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1D284" w14:textId="5D7D5FE2" w:rsidR="00B76B39" w:rsidRDefault="00B44C75">
      <w:pPr>
        <w:pStyle w:val="Paper-title"/>
      </w:pPr>
      <w:r>
        <w:t>Design Patterns for Pattern Illustrating</w:t>
      </w:r>
      <w:r w:rsidR="00D4240E">
        <w:rPr>
          <w:rStyle w:val="a3"/>
        </w:rPr>
        <w:footnoteReference w:customMarkFollows="1" w:id="1"/>
        <w:sym w:font="Symbol" w:char="F020"/>
      </w:r>
    </w:p>
    <w:p w14:paraId="4390E66B" w14:textId="62467302" w:rsidR="00651751" w:rsidRPr="00651751" w:rsidRDefault="005764B8">
      <w:pPr>
        <w:pStyle w:val="AuthorsName"/>
        <w:rPr>
          <w:rStyle w:val="AuthorsAffiliation"/>
          <w:caps w:val="0"/>
        </w:rPr>
      </w:pPr>
      <w:r>
        <w:t>Konomi munakata</w:t>
      </w:r>
      <w:r w:rsidR="00AA7AD2">
        <w:t xml:space="preserve">, </w:t>
      </w:r>
      <w:r>
        <w:rPr>
          <w:rStyle w:val="AuthorsAffiliation"/>
          <w:caps w:val="0"/>
        </w:rPr>
        <w:t>Faculty of Environment and Information Studies, Keio University</w:t>
      </w:r>
      <w:r w:rsidR="00AA7AD2">
        <w:br/>
      </w:r>
      <w:r w:rsidR="003A5940">
        <w:t>Rio Nitta</w:t>
      </w:r>
      <w:r w:rsidR="00D4240E">
        <w:t xml:space="preserve">, </w:t>
      </w:r>
      <w:r w:rsidR="003A5940">
        <w:rPr>
          <w:rStyle w:val="AuthorsAffiliation"/>
          <w:caps w:val="0"/>
        </w:rPr>
        <w:t>Faculty of Policy Management, Keio University</w:t>
      </w:r>
      <w:r w:rsidR="009A6B9A">
        <w:rPr>
          <w:rStyle w:val="AuthorsAffiliation"/>
        </w:rPr>
        <w:br/>
      </w:r>
      <w:r w:rsidR="00651751" w:rsidRPr="00651751">
        <w:rPr>
          <w:rStyle w:val="AuthorsAffiliation"/>
          <w:sz w:val="20"/>
        </w:rPr>
        <w:t>Kotomi nozaki,</w:t>
      </w:r>
      <w:r w:rsidR="00651751">
        <w:rPr>
          <w:rStyle w:val="AuthorsAffiliation"/>
        </w:rPr>
        <w:t xml:space="preserve"> </w:t>
      </w:r>
      <w:r w:rsidR="00651751">
        <w:rPr>
          <w:rStyle w:val="AuthorsAffiliation"/>
          <w:caps w:val="0"/>
        </w:rPr>
        <w:t>Faculty of Policy Management, Keio University</w:t>
      </w:r>
      <w:r w:rsidR="00651751">
        <w:rPr>
          <w:rStyle w:val="AuthorsAffiliation"/>
          <w:caps w:val="0"/>
        </w:rPr>
        <w:br/>
      </w:r>
      <w:r w:rsidR="00651751" w:rsidRPr="00651751">
        <w:rPr>
          <w:rStyle w:val="AuthorsAffiliation"/>
          <w:caps w:val="0"/>
          <w:sz w:val="20"/>
        </w:rPr>
        <w:t>CHIAKI SANO,</w:t>
      </w:r>
      <w:r w:rsidR="00651751">
        <w:rPr>
          <w:rStyle w:val="AuthorsAffiliation"/>
          <w:caps w:val="0"/>
        </w:rPr>
        <w:t xml:space="preserve"> Faculty of Environment and Information Studies, Keio University</w:t>
      </w:r>
      <w:r w:rsidR="00651751">
        <w:rPr>
          <w:rStyle w:val="AuthorsAffiliation"/>
          <w:caps w:val="0"/>
        </w:rPr>
        <w:br/>
      </w:r>
      <w:r w:rsidR="00651751" w:rsidRPr="00865304">
        <w:rPr>
          <w:rStyle w:val="AuthorsAffiliation"/>
          <w:caps w:val="0"/>
          <w:sz w:val="20"/>
        </w:rPr>
        <w:t>TAKASHI IBA,</w:t>
      </w:r>
      <w:r w:rsidR="00651751">
        <w:rPr>
          <w:rStyle w:val="AuthorsAffiliation"/>
          <w:caps w:val="0"/>
        </w:rPr>
        <w:t xml:space="preserve"> Faculty of Policy Management, Keio University</w:t>
      </w:r>
    </w:p>
    <w:p w14:paraId="5F9CFCE7" w14:textId="249F02B6" w:rsidR="008E19D6" w:rsidRDefault="00590B2F">
      <w:pPr>
        <w:pStyle w:val="AbstractText"/>
        <w:spacing w:before="0"/>
      </w:pPr>
      <w:r>
        <w:t>This paper presents fifteen design patterns for Pattern Illustrating, which support people to come up with the fundamental design structure of good pattern illustrations. Pattern Illustrating is a process of visualizing the essence of each pattern, conducted after Pattern Mining and Pattern Writing in the process of pattern language creation. It has been recognized as an important process, not only for making patterns more intuitively understandable for readers, but also for pattern writers to recapture the essence of each pattern and improve the quality of language as a whole. In this paper, we also explain how these patterns were found out with a KJ clustering approach, using 333 illustrations of different patterns created by Iba Lab for eleven themes on human actions. We hope that this attempt makes it easier for people to conduct pattern illustrating in the practice of creating patterns.</w:t>
      </w:r>
    </w:p>
    <w:p w14:paraId="186DD86D" w14:textId="63A1C373" w:rsidR="00B76B39" w:rsidRDefault="00D4240E">
      <w:pPr>
        <w:pStyle w:val="AbstractText"/>
      </w:pPr>
      <w:r>
        <w:t>Additional Key Words and Phrases:</w:t>
      </w:r>
      <w:r w:rsidR="0015575F">
        <w:t xml:space="preserve"> </w:t>
      </w:r>
      <w:r w:rsidR="008712F5">
        <w:t xml:space="preserve">design patterns, </w:t>
      </w:r>
      <w:r w:rsidR="0015575F">
        <w:t>pattern illustrating</w:t>
      </w:r>
      <w:r w:rsidR="00903809">
        <w:t>, KJ method</w:t>
      </w:r>
      <w:r>
        <w:t xml:space="preserve">, </w:t>
      </w:r>
      <w:r w:rsidR="00747522">
        <w:t>pattern language creation</w:t>
      </w:r>
    </w:p>
    <w:p w14:paraId="491494EE" w14:textId="77777777" w:rsidR="00B76B39" w:rsidRDefault="00D4240E">
      <w:pPr>
        <w:pStyle w:val="AbstractText"/>
        <w:rPr>
          <w:b/>
        </w:rPr>
      </w:pPr>
      <w:r>
        <w:rPr>
          <w:b/>
        </w:rPr>
        <w:t xml:space="preserve">ACM Reference Format: </w:t>
      </w:r>
    </w:p>
    <w:p w14:paraId="35A2454E" w14:textId="584AEF57" w:rsidR="00B76B39" w:rsidRDefault="002E7BDA">
      <w:pPr>
        <w:pStyle w:val="AbstractText"/>
      </w:pPr>
      <w:r>
        <w:t>Munakata, K</w:t>
      </w:r>
      <w:r w:rsidR="00DF0955" w:rsidRPr="00DF0955">
        <w:t>.</w:t>
      </w:r>
      <w:r>
        <w:t>, Nitta, R., Nozaki, K., Sano, C and Iba, T. 2018</w:t>
      </w:r>
      <w:r w:rsidR="00DF0955" w:rsidRPr="00DF0955">
        <w:t>.</w:t>
      </w:r>
      <w:r w:rsidR="00455D15">
        <w:t xml:space="preserve"> </w:t>
      </w:r>
      <w:r>
        <w:t>Design Patterns for Pattern Illustrating</w:t>
      </w:r>
      <w:r w:rsidR="00DF0955" w:rsidRPr="00DF0955">
        <w:t>. HILLSIDE Proc. of Conf. on Pattern</w:t>
      </w:r>
      <w:r w:rsidR="00446969">
        <w:t xml:space="preserve"> Lang. of Prog. 25</w:t>
      </w:r>
      <w:r w:rsidR="009219CA">
        <w:t xml:space="preserve"> (October 2018</w:t>
      </w:r>
      <w:r w:rsidR="00DF0955" w:rsidRPr="00DF0955">
        <w:t xml:space="preserve">), </w:t>
      </w:r>
      <w:r w:rsidR="004C4E7C">
        <w:t>13 pages.</w:t>
      </w:r>
    </w:p>
    <w:p w14:paraId="2D4988D2" w14:textId="77777777" w:rsidR="001E4162" w:rsidRDefault="001E4162" w:rsidP="001E4162">
      <w:pPr>
        <w:pStyle w:val="1"/>
      </w:pPr>
      <w:r>
        <w:t>INTRODUCTION</w:t>
      </w:r>
    </w:p>
    <w:p w14:paraId="27E3CB4C" w14:textId="56241688" w:rsidR="005B5AEA" w:rsidRDefault="00FE6DCF">
      <w:pPr>
        <w:pStyle w:val="InitialBodyText"/>
      </w:pPr>
      <w:r>
        <w:t>Visualizing ideas often helps people understand something new and abstract. In the study of Cognitive Theory of Multimedia Learning, it has been proved that people “can learn more deeply from well-designed multimedia messages consisting of words and pictures than from more traditional modes of communication involving words alone”</w:t>
      </w:r>
      <w:r w:rsidR="00353A1B">
        <w:t xml:space="preserve"> (Mayer</w:t>
      </w:r>
      <w:r>
        <w:t xml:space="preserve"> 2002). </w:t>
      </w:r>
    </w:p>
    <w:p w14:paraId="08CCD5A9" w14:textId="71556AE3" w:rsidR="00F855A4" w:rsidRDefault="005B5AEA" w:rsidP="00F855A4">
      <w:pPr>
        <w:pStyle w:val="InitialBodyTextIndent"/>
      </w:pPr>
      <w:r>
        <w:t>In the field of pattern language, photographs, diagrams and sketches have been effectively utilized to support readers understand the ideas well. Such visual aids can also encourage people recall patterns and practice them in their daily lives. We, Iba Lab, have also created more than 1,600 patterns of human actions with illustrations, since the publication of</w:t>
      </w:r>
      <w:r w:rsidRPr="000B7D8C">
        <w:rPr>
          <w:i/>
        </w:rPr>
        <w:t xml:space="preserve"> Learning Patterns </w:t>
      </w:r>
      <w:r>
        <w:t>in 2008 (Ib</w:t>
      </w:r>
      <w:r w:rsidR="002771F9">
        <w:t>a et al., 2009; Iba and Iba Lab</w:t>
      </w:r>
      <w:r>
        <w:t xml:space="preserve"> 2014)</w:t>
      </w:r>
      <w:r w:rsidR="005F44C5">
        <w:t xml:space="preserve"> </w:t>
      </w:r>
      <w:r w:rsidR="00945211">
        <w:t>(Fig.1)</w:t>
      </w:r>
      <w:r w:rsidR="009216C5">
        <w:t>.</w:t>
      </w:r>
      <w:r w:rsidR="00501DA3">
        <w:t xml:space="preserve"> In our pattern languages, the essential message of each pattern is visually expressed with a special character named </w:t>
      </w:r>
      <w:r w:rsidR="00501DA3" w:rsidRPr="00501DA3">
        <w:rPr>
          <w:i/>
        </w:rPr>
        <w:t>Manabu-kun</w:t>
      </w:r>
      <w:r w:rsidR="000A4D4A">
        <w:t>, through his actions a</w:t>
      </w:r>
      <w:r w:rsidR="002771F9">
        <w:t>nd facial expressions (Miyazaki</w:t>
      </w:r>
      <w:r w:rsidR="000A4D4A">
        <w:t xml:space="preserve"> 2015) (</w:t>
      </w:r>
      <w:r w:rsidR="00877C3B">
        <w:t>Fig.2</w:t>
      </w:r>
      <w:r w:rsidR="000A4D4A">
        <w:t xml:space="preserve">). </w:t>
      </w:r>
    </w:p>
    <w:p w14:paraId="641C110A" w14:textId="737E4054" w:rsidR="00877C3B" w:rsidRDefault="00742100" w:rsidP="00742100">
      <w:pPr>
        <w:pStyle w:val="InitialBodyTextIndent"/>
        <w:jc w:val="center"/>
      </w:pPr>
      <w:r>
        <w:rPr>
          <w:noProof/>
          <w:lang w:eastAsia="ja-JP"/>
        </w:rPr>
        <w:drawing>
          <wp:inline distT="0" distB="0" distL="0" distR="0" wp14:anchorId="4D76D003" wp14:editId="526AECFF">
            <wp:extent cx="2702502" cy="2646894"/>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2.png"/>
                    <pic:cNvPicPr/>
                  </pic:nvPicPr>
                  <pic:blipFill>
                    <a:blip r:embed="rId8">
                      <a:extLst>
                        <a:ext uri="{28A0092B-C50C-407E-A947-70E740481C1C}">
                          <a14:useLocalDpi xmlns:a14="http://schemas.microsoft.com/office/drawing/2010/main" val="0"/>
                        </a:ext>
                      </a:extLst>
                    </a:blip>
                    <a:stretch>
                      <a:fillRect/>
                    </a:stretch>
                  </pic:blipFill>
                  <pic:spPr>
                    <a:xfrm>
                      <a:off x="0" y="0"/>
                      <a:ext cx="2729514" cy="2673350"/>
                    </a:xfrm>
                    <a:prstGeom prst="rect">
                      <a:avLst/>
                    </a:prstGeom>
                  </pic:spPr>
                </pic:pic>
              </a:graphicData>
            </a:graphic>
          </wp:inline>
        </w:drawing>
      </w:r>
    </w:p>
    <w:p w14:paraId="4C505824" w14:textId="000E07A3" w:rsidR="00F855A4" w:rsidRDefault="003E0ED0" w:rsidP="00742100">
      <w:pPr>
        <w:pStyle w:val="FigureCaption"/>
      </w:pPr>
      <w:r>
        <w:t>Fig. 1. Pattern f</w:t>
      </w:r>
      <w:bookmarkStart w:id="0" w:name="_GoBack"/>
      <w:bookmarkEnd w:id="0"/>
      <w:r w:rsidR="00742100">
        <w:t>ormat designed by Iba Lab</w:t>
      </w:r>
    </w:p>
    <w:p w14:paraId="5EDDFB10" w14:textId="77777777" w:rsidR="00D83976" w:rsidRDefault="00D66347" w:rsidP="00D83976">
      <w:pPr>
        <w:pStyle w:val="FigureCaption"/>
        <w:jc w:val="center"/>
      </w:pPr>
      <w:r>
        <w:rPr>
          <w:noProof/>
          <w:lang w:eastAsia="ja-JP"/>
        </w:rPr>
        <w:lastRenderedPageBreak/>
        <w:drawing>
          <wp:inline distT="0" distB="0" distL="0" distR="0" wp14:anchorId="3E6FE922" wp14:editId="42BE0810">
            <wp:extent cx="4089342" cy="1305742"/>
            <wp:effectExtent l="0" t="0" r="63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jpg"/>
                    <pic:cNvPicPr/>
                  </pic:nvPicPr>
                  <pic:blipFill>
                    <a:blip r:embed="rId9">
                      <a:extLst>
                        <a:ext uri="{28A0092B-C50C-407E-A947-70E740481C1C}">
                          <a14:useLocalDpi xmlns:a14="http://schemas.microsoft.com/office/drawing/2010/main" val="0"/>
                        </a:ext>
                      </a:extLst>
                    </a:blip>
                    <a:stretch>
                      <a:fillRect/>
                    </a:stretch>
                  </pic:blipFill>
                  <pic:spPr>
                    <a:xfrm>
                      <a:off x="0" y="0"/>
                      <a:ext cx="4284412" cy="1368028"/>
                    </a:xfrm>
                    <a:prstGeom prst="rect">
                      <a:avLst/>
                    </a:prstGeom>
                  </pic:spPr>
                </pic:pic>
              </a:graphicData>
            </a:graphic>
          </wp:inline>
        </w:drawing>
      </w:r>
    </w:p>
    <w:p w14:paraId="753F4D23" w14:textId="5314E82E" w:rsidR="00420441" w:rsidRDefault="00420441" w:rsidP="00D83976">
      <w:pPr>
        <w:pStyle w:val="FigureCaption"/>
      </w:pPr>
      <w:r>
        <w:t xml:space="preserve">Fig. </w:t>
      </w:r>
      <w:r w:rsidR="00877C3B">
        <w:t>2</w:t>
      </w:r>
      <w:r>
        <w:t xml:space="preserve">. </w:t>
      </w:r>
      <w:r w:rsidR="008B5132">
        <w:t>Examples of illustrations (M</w:t>
      </w:r>
      <w:r w:rsidR="00547A61">
        <w:t xml:space="preserve">anabu-kun) in Learning Patterns </w:t>
      </w:r>
      <w:r w:rsidR="008B5132">
        <w:t xml:space="preserve">(2008): </w:t>
      </w:r>
      <w:r w:rsidR="008B5132" w:rsidRPr="00547A61">
        <w:rPr>
          <w:i/>
        </w:rPr>
        <w:t xml:space="preserve">Tornado of Learning </w:t>
      </w:r>
      <w:r w:rsidR="008B5132">
        <w:t xml:space="preserve">(No.10), </w:t>
      </w:r>
      <w:r w:rsidR="008B5132" w:rsidRPr="00547A61">
        <w:rPr>
          <w:i/>
        </w:rPr>
        <w:t>Prototyping</w:t>
      </w:r>
      <w:r w:rsidR="008B5132">
        <w:t xml:space="preserve"> (No,17) and </w:t>
      </w:r>
      <w:r w:rsidR="008B5132" w:rsidRPr="00547A61">
        <w:rPr>
          <w:i/>
        </w:rPr>
        <w:t>Community of Learning</w:t>
      </w:r>
      <w:r w:rsidR="008B5132">
        <w:t xml:space="preserve"> (No.28)</w:t>
      </w:r>
    </w:p>
    <w:p w14:paraId="37A575D6" w14:textId="3115E468" w:rsidR="00C33A71" w:rsidRDefault="004C228A" w:rsidP="00C33A71">
      <w:pPr>
        <w:pStyle w:val="InitialBodyTextIndent"/>
      </w:pPr>
      <w:r>
        <w:t>However, we found out that not everyone can draw good illustrations</w:t>
      </w:r>
      <w:r w:rsidR="00662D08">
        <w:t xml:space="preserve"> which</w:t>
      </w:r>
      <w:r>
        <w:t xml:space="preserve"> provide readers with a better understanding </w:t>
      </w:r>
      <w:r w:rsidR="00BB6428">
        <w:t xml:space="preserve">of patterns </w:t>
      </w:r>
      <w:r>
        <w:t xml:space="preserve">and </w:t>
      </w:r>
      <w:r w:rsidR="005307C6">
        <w:t xml:space="preserve">bring them </w:t>
      </w:r>
      <w:r>
        <w:t xml:space="preserve">new perspectives, capturing the essence of each pattern. </w:t>
      </w:r>
      <w:r w:rsidR="007B3BCD">
        <w:t>Therefore, we created</w:t>
      </w:r>
      <w:r w:rsidR="00C61CAE">
        <w:t xml:space="preserve"> </w:t>
      </w:r>
      <w:r w:rsidR="00C61CAE" w:rsidRPr="00AE45B2">
        <w:rPr>
          <w:i/>
        </w:rPr>
        <w:t>Patt</w:t>
      </w:r>
      <w:r w:rsidR="00B0363D" w:rsidRPr="00AE45B2">
        <w:rPr>
          <w:i/>
        </w:rPr>
        <w:t xml:space="preserve">ern Illustrating Patterns </w:t>
      </w:r>
      <w:r w:rsidR="00B0363D">
        <w:t>(2015), to support people who want to draw good pattern illustrations (Miyazaki 2015)</w:t>
      </w:r>
      <w:r w:rsidR="00AF43F2">
        <w:t xml:space="preserve">. </w:t>
      </w:r>
      <w:r w:rsidR="0093139F">
        <w:t xml:space="preserve">They were created based on the practices of pattern illustrating </w:t>
      </w:r>
      <w:r w:rsidR="00F133EC">
        <w:t xml:space="preserve">conducted by Iba Lab members who have experienced pattern illustrating for several pattern languages we had created so far. </w:t>
      </w:r>
    </w:p>
    <w:p w14:paraId="14D0C2A9" w14:textId="2E767B45" w:rsidR="00EE25D5" w:rsidRDefault="00EE25D5" w:rsidP="008353E3">
      <w:pPr>
        <w:pStyle w:val="InitialBodyTextIndent"/>
      </w:pPr>
      <w:r>
        <w:t>Although this set of patterns work well in terms of sharing basic ideas of how to draw pattern illustrations, it does not explain enough about the “structure of design” itself. In our practice, however, we find it necessary to create design patterns which are more practical in terms of coming up with the i</w:t>
      </w:r>
      <w:r w:rsidR="00665487">
        <w:t>nitial sketch of the fundamental structur</w:t>
      </w:r>
      <w:r w:rsidR="00492D32">
        <w:t>e of each pattern illustration</w:t>
      </w:r>
      <w:r w:rsidR="00C6005E">
        <w:t>.</w:t>
      </w:r>
      <w:r w:rsidR="00563385">
        <w:t xml:space="preserve"> </w:t>
      </w:r>
      <w:r w:rsidR="00C6005E">
        <w:t xml:space="preserve">Therefore, 15 design patterns for pattern illustrating were created based on 333 illustrations of patterns created by Iba Lab for 11 different themes. In this paper, we introduce these patterns and explain its creating process. </w:t>
      </w:r>
      <w:r w:rsidR="00176C79">
        <w:t xml:space="preserve"> </w:t>
      </w:r>
    </w:p>
    <w:p w14:paraId="3D9EC5C4" w14:textId="598C78B9" w:rsidR="00A113C9" w:rsidRDefault="009A6130" w:rsidP="00A113C9">
      <w:pPr>
        <w:pStyle w:val="1"/>
      </w:pPr>
      <w:r>
        <w:t>Pattern language and illustration</w:t>
      </w:r>
    </w:p>
    <w:p w14:paraId="1FA1B0D6" w14:textId="691BEF50" w:rsidR="002608DC" w:rsidRDefault="00A113C9" w:rsidP="00A113C9">
      <w:pPr>
        <w:pStyle w:val="InitialBodyText"/>
        <w:rPr>
          <w:lang w:eastAsia="ja-JP"/>
        </w:rPr>
      </w:pPr>
      <w:r>
        <w:t>The attempt to add a visual expression to the description of pattern is not some</w:t>
      </w:r>
      <w:r w:rsidR="00794888">
        <w:t xml:space="preserve">thing new and special. </w:t>
      </w:r>
      <w:r>
        <w:t>Christopher Alexander, the inventor of Pattern Language, has stated “if you can’t draw a diagram, it isn’t a pattern” in his book of “</w:t>
      </w:r>
      <w:r w:rsidRPr="00866771">
        <w:rPr>
          <w:i/>
        </w:rPr>
        <w:t>The Timeless Way of Building</w:t>
      </w:r>
      <w:r>
        <w:t xml:space="preserve"> (1979)” (Alexander). In order to share the patterns which are very complicated to be precisely described with words, he stressed the importance of “expressing and visualizing a pattern as a kind of fluid image, a morphological feeling, a swirling intuition about form”</w:t>
      </w:r>
      <w:r w:rsidR="002608DC">
        <w:t xml:space="preserve"> (Alexander</w:t>
      </w:r>
      <w:r>
        <w:t xml:space="preserve"> 1979). In “</w:t>
      </w:r>
      <w:r w:rsidRPr="00866771">
        <w:rPr>
          <w:i/>
        </w:rPr>
        <w:t xml:space="preserve">A Pattern Language </w:t>
      </w:r>
      <w:r>
        <w:t>(1977)”, therefore, he used a lot of visual image</w:t>
      </w:r>
      <w:r w:rsidR="002F1EC6">
        <w:t>s</w:t>
      </w:r>
      <w:r>
        <w:t xml:space="preserve"> such as photos and sketches in the description of each pattern. </w:t>
      </w:r>
    </w:p>
    <w:p w14:paraId="283A0BD3" w14:textId="1EE0E6DC" w:rsidR="002608DC" w:rsidRDefault="002608DC" w:rsidP="002608DC">
      <w:pPr>
        <w:pStyle w:val="InitialBodyTextIndent"/>
      </w:pPr>
      <w:r>
        <w:t xml:space="preserve">The importance of visual aids has been recognized not only in the pattern languages for structural design such as architecture and software, but also in the field of pattern languages for human actions (what we call </w:t>
      </w:r>
      <w:r w:rsidRPr="005F44C5">
        <w:rPr>
          <w:i/>
        </w:rPr>
        <w:t>Pattern Language 3.0</w:t>
      </w:r>
      <w:r>
        <w:t xml:space="preserve">). Illustrations put abstract ideas and concepts, which are often very difficult to be described in words, into a visible form, and help readers understand and implement the practices written in patterns (Miyazaki 2015). </w:t>
      </w:r>
    </w:p>
    <w:p w14:paraId="6C480F83" w14:textId="00395BA1" w:rsidR="004B1C40" w:rsidRDefault="004B1C40" w:rsidP="002608DC">
      <w:pPr>
        <w:pStyle w:val="InitialBodyTextIndent"/>
      </w:pPr>
      <w:r>
        <w:t xml:space="preserve">Moreover, the process of pattern illustrating effectively works for pattern writers as well, when they want to improve their own patterns. “This process presupposes the descriptions of patterns, </w:t>
      </w:r>
      <w:r w:rsidR="00A279BD">
        <w:t xml:space="preserve">but it also asks the improvement and modification of themselves. In this sense, this process is very unstable. Because of this instability, the process of pattern illustrating works very well not only for making the patterns more understandable for readers, but also for improving the pattern themselves” (Harasawa 2015). What it means here is that drawing pattern illustrations requires pattern creators to read the patterns over again, recapture the essence of patterns and compress it in a visible expression. If they find difficulty in this process, it often means that the message of the pattern expressed in words is still ambiguous and not “strong” enough as a pattern, and it needs to be reconsidered and improved. In other words, a good pattern should be easily visualized in a single picture. </w:t>
      </w:r>
    </w:p>
    <w:p w14:paraId="56F22444" w14:textId="27F72C1E" w:rsidR="009A75B8" w:rsidRDefault="00AE35D8" w:rsidP="00843973">
      <w:pPr>
        <w:pStyle w:val="InitialBodyTextIndent"/>
      </w:pPr>
      <w:r>
        <w:t>In fact, in our practice of creating a pattern language for nursery</w:t>
      </w:r>
      <w:r w:rsidR="004047AB">
        <w:rPr>
          <w:rStyle w:val="a3"/>
        </w:rPr>
        <w:footnoteReference w:id="2"/>
      </w:r>
      <w:r>
        <w:t>, pattern illustrating</w:t>
      </w:r>
      <w:r w:rsidR="005F44C5">
        <w:t xml:space="preserve"> played a significant role (Fig. 3). </w:t>
      </w:r>
      <w:r w:rsidR="009B663B">
        <w:t>When each of th</w:t>
      </w:r>
      <w:r w:rsidR="00F044C8">
        <w:t>e members independently drew an</w:t>
      </w:r>
      <w:r w:rsidR="009B663B">
        <w:t xml:space="preserve"> illustration for a single pattern and showed it to other members, it became obvious how clear or ambiguous its description was. </w:t>
      </w:r>
      <w:r w:rsidR="00013C3F">
        <w:t xml:space="preserve">For example, Fig.4 shows the illustrations drawn by four individual members for a single pattern. When we showed them to each other, we </w:t>
      </w:r>
      <w:r w:rsidR="00013C3F">
        <w:lastRenderedPageBreak/>
        <w:t>recognized that they are relatively similar, and could conclude that the message we could get from the pattern was clear and strong enough.</w:t>
      </w:r>
    </w:p>
    <w:p w14:paraId="7CA8713D" w14:textId="6A784ECD" w:rsidR="00AC3507" w:rsidRDefault="009A75B8" w:rsidP="00783D72">
      <w:pPr>
        <w:pStyle w:val="InitialBodyTextIndent"/>
        <w:jc w:val="center"/>
      </w:pPr>
      <w:r>
        <w:rPr>
          <w:noProof/>
          <w:lang w:eastAsia="ja-JP"/>
        </w:rPr>
        <w:drawing>
          <wp:inline distT="0" distB="0" distL="0" distR="0" wp14:anchorId="2473EE75" wp14:editId="2D1B04C8">
            <wp:extent cx="3703592" cy="2426641"/>
            <wp:effectExtent l="0" t="0" r="5080" b="1206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3.png"/>
                    <pic:cNvPicPr/>
                  </pic:nvPicPr>
                  <pic:blipFill>
                    <a:blip r:embed="rId10">
                      <a:extLst>
                        <a:ext uri="{28A0092B-C50C-407E-A947-70E740481C1C}">
                          <a14:useLocalDpi xmlns:a14="http://schemas.microsoft.com/office/drawing/2010/main" val="0"/>
                        </a:ext>
                      </a:extLst>
                    </a:blip>
                    <a:stretch>
                      <a:fillRect/>
                    </a:stretch>
                  </pic:blipFill>
                  <pic:spPr>
                    <a:xfrm>
                      <a:off x="0" y="0"/>
                      <a:ext cx="3752152" cy="2458458"/>
                    </a:xfrm>
                    <a:prstGeom prst="rect">
                      <a:avLst/>
                    </a:prstGeom>
                  </pic:spPr>
                </pic:pic>
              </a:graphicData>
            </a:graphic>
          </wp:inline>
        </w:drawing>
      </w:r>
    </w:p>
    <w:p w14:paraId="34EE5405" w14:textId="77777777" w:rsidR="00843973" w:rsidRPr="002608DC" w:rsidRDefault="00843973" w:rsidP="00783D72">
      <w:pPr>
        <w:pStyle w:val="InitialBodyTextIndent"/>
        <w:jc w:val="center"/>
      </w:pPr>
    </w:p>
    <w:p w14:paraId="406A0FCD" w14:textId="5370B129" w:rsidR="00D10E0A" w:rsidRDefault="009E6820" w:rsidP="007059E1">
      <w:pPr>
        <w:pStyle w:val="FigureCaption"/>
      </w:pPr>
      <w:r>
        <w:t>Fig. 3. Pattern Illustrating for a pattern language for nursery</w:t>
      </w:r>
    </w:p>
    <w:p w14:paraId="43B024BF" w14:textId="67DA2203" w:rsidR="004049F7" w:rsidRPr="004049F7" w:rsidRDefault="000C4201" w:rsidP="000C4201">
      <w:pPr>
        <w:pStyle w:val="FigureCaption"/>
        <w:jc w:val="center"/>
      </w:pPr>
      <w:r>
        <w:rPr>
          <w:noProof/>
          <w:lang w:eastAsia="ja-JP"/>
        </w:rPr>
        <w:drawing>
          <wp:inline distT="0" distB="0" distL="0" distR="0" wp14:anchorId="3657AF79" wp14:editId="69AF8127">
            <wp:extent cx="2720795" cy="2011776"/>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4.001.jpeg"/>
                    <pic:cNvPicPr/>
                  </pic:nvPicPr>
                  <pic:blipFill rotWithShape="1">
                    <a:blip r:embed="rId11">
                      <a:extLst>
                        <a:ext uri="{28A0092B-C50C-407E-A947-70E740481C1C}">
                          <a14:useLocalDpi xmlns:a14="http://schemas.microsoft.com/office/drawing/2010/main" val="0"/>
                        </a:ext>
                      </a:extLst>
                    </a:blip>
                    <a:srcRect r="4555" b="5904"/>
                    <a:stretch/>
                  </pic:blipFill>
                  <pic:spPr bwMode="auto">
                    <a:xfrm>
                      <a:off x="0" y="0"/>
                      <a:ext cx="2720795" cy="2011776"/>
                    </a:xfrm>
                    <a:prstGeom prst="rect">
                      <a:avLst/>
                    </a:prstGeom>
                    <a:ln>
                      <a:noFill/>
                    </a:ln>
                    <a:extLst>
                      <a:ext uri="{53640926-AAD7-44D8-BBD7-CCE9431645EC}">
                        <a14:shadowObscured xmlns:a14="http://schemas.microsoft.com/office/drawing/2010/main"/>
                      </a:ext>
                    </a:extLst>
                  </pic:spPr>
                </pic:pic>
              </a:graphicData>
            </a:graphic>
          </wp:inline>
        </w:drawing>
      </w:r>
    </w:p>
    <w:p w14:paraId="42D2966C" w14:textId="254966C9" w:rsidR="008D25D2" w:rsidRDefault="007059E1" w:rsidP="007059E1">
      <w:pPr>
        <w:pStyle w:val="FigureCaption"/>
        <w:rPr>
          <w:lang w:eastAsia="ja-JP"/>
        </w:rPr>
      </w:pPr>
      <w:r>
        <w:t>Fig. 4. Pattern Illustrations for one pattern</w:t>
      </w:r>
      <w:r w:rsidR="00843973">
        <w:rPr>
          <w:rFonts w:hint="eastAsia"/>
          <w:lang w:eastAsia="ja-JP"/>
        </w:rPr>
        <w:t xml:space="preserve">　　　　　　　　　　　</w:t>
      </w:r>
      <w:r w:rsidR="00843973">
        <w:rPr>
          <w:lang w:eastAsia="ja-JP"/>
        </w:rPr>
        <w:t xml:space="preserve">       </w:t>
      </w:r>
    </w:p>
    <w:p w14:paraId="2BC0CD55" w14:textId="1E91EDED" w:rsidR="00973567" w:rsidRDefault="000C4201" w:rsidP="000C4201">
      <w:pPr>
        <w:pStyle w:val="InitialBodyText"/>
        <w:rPr>
          <w:lang w:eastAsia="ja-JP"/>
        </w:rPr>
      </w:pPr>
      <w:r>
        <w:t>On the othe</w:t>
      </w:r>
      <w:r w:rsidR="00F43906">
        <w:t>r hand, Fig.5 shows when each of us</w:t>
      </w:r>
      <w:r>
        <w:t xml:space="preserve"> drew totally different </w:t>
      </w:r>
      <w:r w:rsidR="00F43906">
        <w:t xml:space="preserve">illustrations </w:t>
      </w:r>
      <w:r w:rsidR="00D112B6">
        <w:t xml:space="preserve">for another </w:t>
      </w:r>
      <w:r w:rsidR="00F1266E">
        <w:t xml:space="preserve">single </w:t>
      </w:r>
      <w:r w:rsidR="00D112B6">
        <w:t xml:space="preserve">pattern. In such case, we had to discuss and explore the meaning of patterns </w:t>
      </w:r>
      <w:r w:rsidR="00C10E37">
        <w:t xml:space="preserve">all </w:t>
      </w:r>
      <w:r w:rsidR="00D112B6">
        <w:t>over again, before an</w:t>
      </w:r>
      <w:r w:rsidR="006B7B4B">
        <w:t xml:space="preserve">ything </w:t>
      </w:r>
      <w:r w:rsidR="00B238F3">
        <w:t xml:space="preserve">to do </w:t>
      </w:r>
      <w:r w:rsidR="006B7B4B">
        <w:t>with</w:t>
      </w:r>
      <w:r w:rsidR="001A471D">
        <w:t xml:space="preserve"> pattern</w:t>
      </w:r>
      <w:r w:rsidR="006B7B4B">
        <w:t xml:space="preserve"> illustrating. </w:t>
      </w:r>
      <w:r w:rsidR="00EE22EE">
        <w:t xml:space="preserve">In this way, we could significantly improve the descriptions of patterns and some pattern names were updated as a result. </w:t>
      </w:r>
    </w:p>
    <w:p w14:paraId="4F83B991" w14:textId="0ADD2577" w:rsidR="003D222E" w:rsidRDefault="001E4259" w:rsidP="00973567">
      <w:pPr>
        <w:pStyle w:val="FigureCaption"/>
        <w:jc w:val="center"/>
      </w:pPr>
      <w:r>
        <w:rPr>
          <w:noProof/>
          <w:lang w:eastAsia="ja-JP"/>
        </w:rPr>
        <w:drawing>
          <wp:inline distT="0" distB="0" distL="0" distR="0" wp14:anchorId="60F2F4E9" wp14:editId="16B4E2EC">
            <wp:extent cx="2699569" cy="1929311"/>
            <wp:effectExtent l="0" t="0" r="0" b="127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5.001.jpeg"/>
                    <pic:cNvPicPr/>
                  </pic:nvPicPr>
                  <pic:blipFill rotWithShape="1">
                    <a:blip r:embed="rId12">
                      <a:extLst>
                        <a:ext uri="{28A0092B-C50C-407E-A947-70E740481C1C}">
                          <a14:useLocalDpi xmlns:a14="http://schemas.microsoft.com/office/drawing/2010/main" val="0"/>
                        </a:ext>
                      </a:extLst>
                    </a:blip>
                    <a:srcRect r="4826" b="9309"/>
                    <a:stretch/>
                  </pic:blipFill>
                  <pic:spPr bwMode="auto">
                    <a:xfrm>
                      <a:off x="0" y="0"/>
                      <a:ext cx="2734349" cy="1954167"/>
                    </a:xfrm>
                    <a:prstGeom prst="rect">
                      <a:avLst/>
                    </a:prstGeom>
                    <a:ln>
                      <a:noFill/>
                    </a:ln>
                    <a:extLst>
                      <a:ext uri="{53640926-AAD7-44D8-BBD7-CCE9431645EC}">
                        <a14:shadowObscured xmlns:a14="http://schemas.microsoft.com/office/drawing/2010/main"/>
                      </a:ext>
                    </a:extLst>
                  </pic:spPr>
                </pic:pic>
              </a:graphicData>
            </a:graphic>
          </wp:inline>
        </w:drawing>
      </w:r>
    </w:p>
    <w:p w14:paraId="34723E18" w14:textId="72CB36C0" w:rsidR="00973567" w:rsidRDefault="00973567" w:rsidP="00973567">
      <w:pPr>
        <w:pStyle w:val="FigureCaption"/>
      </w:pPr>
      <w:r>
        <w:lastRenderedPageBreak/>
        <w:t xml:space="preserve">Fig. 5. Pattern Illustrations for another pattern </w:t>
      </w:r>
    </w:p>
    <w:p w14:paraId="70096F57" w14:textId="3E57EF7E" w:rsidR="00D80E12" w:rsidRDefault="00D80E12" w:rsidP="00D80E12">
      <w:pPr>
        <w:pStyle w:val="InitialBodyText"/>
      </w:pPr>
      <w:r>
        <w:t xml:space="preserve">Therefore, we put significant emphasis on the process of Pattern Illustrating </w:t>
      </w:r>
      <w:r w:rsidR="00E255BB">
        <w:t>as much as Pattern Mining and Pattern Writing. In our Lab, however, pattern illustrating has been conducted by only a few members “</w:t>
      </w:r>
      <w:r w:rsidR="00E4208C">
        <w:t xml:space="preserve">who can draw </w:t>
      </w:r>
      <w:r w:rsidR="003039B6">
        <w:t>pictures</w:t>
      </w:r>
      <w:r w:rsidR="00E4208C">
        <w:t xml:space="preserve"> </w:t>
      </w:r>
      <w:r w:rsidR="00E255BB">
        <w:t>well”.</w:t>
      </w:r>
      <w:r w:rsidR="00946603">
        <w:t xml:space="preserve"> </w:t>
      </w:r>
      <w:r w:rsidR="003039B6">
        <w:t xml:space="preserve">In order </w:t>
      </w:r>
      <w:r w:rsidR="00FA7357">
        <w:t>to open this creative and meaningful process to more people, we have been</w:t>
      </w:r>
      <w:r w:rsidR="000D55D2">
        <w:t xml:space="preserve"> studying </w:t>
      </w:r>
      <w:r w:rsidR="00763768">
        <w:t xml:space="preserve">the </w:t>
      </w:r>
      <w:r w:rsidR="000D55D2">
        <w:t xml:space="preserve">pattern illustration </w:t>
      </w:r>
      <w:r w:rsidR="00763768">
        <w:t xml:space="preserve">since 2014. </w:t>
      </w:r>
      <w:r w:rsidR="00763768" w:rsidRPr="009F4B08">
        <w:rPr>
          <w:i/>
        </w:rPr>
        <w:t>Pattern Illustrating Patterns</w:t>
      </w:r>
      <w:r w:rsidR="00763768">
        <w:t xml:space="preserve"> (2015) introduced in the PLoP Conference in 2015 was our first attempt. </w:t>
      </w:r>
    </w:p>
    <w:p w14:paraId="7C78E5C9" w14:textId="6A5BAB09" w:rsidR="00973567" w:rsidRDefault="00F00542" w:rsidP="00F00542">
      <w:pPr>
        <w:pStyle w:val="1"/>
      </w:pPr>
      <w:r>
        <w:t>pattern illustrating patterns (2015)</w:t>
      </w:r>
    </w:p>
    <w:p w14:paraId="01F9E1E4" w14:textId="392E7E1F" w:rsidR="00F00542" w:rsidRDefault="00F00542" w:rsidP="00251A0A">
      <w:pPr>
        <w:pStyle w:val="InitialBodyText"/>
      </w:pPr>
      <w:r>
        <w:t xml:space="preserve">Pattern Illustrating Patterns (2015) were created to support people to draw good illustrations which express the essence of each pattern and help readers understand the patterns better (Iba, T. and Iba Lab 2015). </w:t>
      </w:r>
      <w:r w:rsidR="001C777A">
        <w:t xml:space="preserve">These 28 patterns were created based on the experiences of pattern illustrators from Iba Lab, and categorized into five groups. Here is the overview of the 28 patterns. </w:t>
      </w:r>
    </w:p>
    <w:p w14:paraId="198763A4" w14:textId="0D50EFBF" w:rsidR="00251A0A" w:rsidRDefault="00251A0A" w:rsidP="00F00542">
      <w:pPr>
        <w:pStyle w:val="InitialBodyTextIndent"/>
      </w:pPr>
      <w:r>
        <w:t xml:space="preserve">The Core Patterns consist of the following patterns which describe the </w:t>
      </w:r>
      <w:r w:rsidR="000B062A">
        <w:t xml:space="preserve">basic idea of pattern illustrating. </w:t>
      </w:r>
      <w:r w:rsidR="000B062A" w:rsidRPr="00BE3105">
        <w:rPr>
          <w:b/>
        </w:rPr>
        <w:t>Essential Message (No.1)</w:t>
      </w:r>
      <w:r w:rsidR="000B062A">
        <w:t xml:space="preserve">: Consider pattern illustration as having the same value as the pattern description; try drawing an illustration that contains the pattern’s essence. </w:t>
      </w:r>
      <w:r w:rsidR="000B062A" w:rsidRPr="00BE3105">
        <w:rPr>
          <w:b/>
        </w:rPr>
        <w:t>Moving Characters (No.2)</w:t>
      </w:r>
      <w:r w:rsidR="000B062A">
        <w:t xml:space="preserve">: Draw a character that embodies the pattern’s </w:t>
      </w:r>
      <w:r w:rsidR="002B2278">
        <w:t xml:space="preserve">essential message. </w:t>
      </w:r>
      <w:r w:rsidR="002B2278" w:rsidRPr="00BE3105">
        <w:rPr>
          <w:b/>
        </w:rPr>
        <w:t>Symbolic Representation (No.3)</w:t>
      </w:r>
      <w:r w:rsidR="002B2278">
        <w:t xml:space="preserve">: Draw the scene that solves the problem within the context. </w:t>
      </w:r>
    </w:p>
    <w:p w14:paraId="3313C7CC" w14:textId="16B8D70A" w:rsidR="000F0D63" w:rsidRDefault="000F0D63" w:rsidP="00F00542">
      <w:pPr>
        <w:pStyle w:val="InitialBodyTextIndent"/>
      </w:pPr>
      <w:r>
        <w:t xml:space="preserve">The next three group consists of 18 patterns for drawing elements, determining the scene and space, and finishing touches to raise the quality. Here are the examples. </w:t>
      </w:r>
      <w:r w:rsidRPr="0087638C">
        <w:rPr>
          <w:b/>
        </w:rPr>
        <w:t>Center Words Hunting (No.4)</w:t>
      </w:r>
      <w:r>
        <w:t xml:space="preserve">: Identify essential strong words or phrases to grasp the pattern’s essence. </w:t>
      </w:r>
      <w:r w:rsidRPr="0087638C">
        <w:rPr>
          <w:b/>
        </w:rPr>
        <w:t>Layout of Space (No.10)</w:t>
      </w:r>
      <w:r>
        <w:t xml:space="preserve">: Draw the illustration as if you are coordinating the 3D space. </w:t>
      </w:r>
      <w:r w:rsidRPr="0087638C">
        <w:rPr>
          <w:b/>
        </w:rPr>
        <w:t>Consistent Story (No.17)</w:t>
      </w:r>
      <w:r>
        <w:t xml:space="preserve">: Imagine a story </w:t>
      </w:r>
      <w:r w:rsidR="00322010">
        <w:t>about</w:t>
      </w:r>
      <w:r>
        <w:t xml:space="preserve"> your pattern language’s topic and use consistent motifs to draw different scenes from the same story. </w:t>
      </w:r>
    </w:p>
    <w:p w14:paraId="46A2E908" w14:textId="3F8D31F4" w:rsidR="00717EC9" w:rsidRDefault="00717EC9" w:rsidP="00F00542">
      <w:pPr>
        <w:pStyle w:val="InitialBodyTextIndent"/>
      </w:pPr>
      <w:r>
        <w:t xml:space="preserve">The last group of 6 Patterns describe the important mindset as a pattern illustrator. </w:t>
      </w:r>
      <w:r w:rsidRPr="00C6239D">
        <w:rPr>
          <w:b/>
        </w:rPr>
        <w:t>External Inspiration (No.23)</w:t>
      </w:r>
      <w:r>
        <w:t xml:space="preserve">: Look at outside sources for ideas about what to draw. </w:t>
      </w:r>
      <w:r w:rsidRPr="00C6239D">
        <w:rPr>
          <w:b/>
        </w:rPr>
        <w:t>Third Person View (No.24)</w:t>
      </w:r>
      <w:r>
        <w:t xml:space="preserve">: Show the illustration to someone unrelated to the pattern to get fresh ideas. </w:t>
      </w:r>
      <w:r w:rsidRPr="00C6239D">
        <w:rPr>
          <w:b/>
        </w:rPr>
        <w:t>Improving by Drawing (No.27)</w:t>
      </w:r>
      <w:r>
        <w:t xml:space="preserve">: Through the process of creating a pattern illustration, improve the verbal expressions of the pattern itself. </w:t>
      </w:r>
    </w:p>
    <w:p w14:paraId="1EABB3A5" w14:textId="0F27BA15" w:rsidR="000E5445" w:rsidRDefault="000E5445" w:rsidP="00F00542">
      <w:pPr>
        <w:pStyle w:val="InitialBodyTextIndent"/>
      </w:pPr>
      <w:r>
        <w:t xml:space="preserve">Although these 28 patterns are very useful in terms of sharing the way of thinking necessary for pattern illustrating, they have not mentioned the “structure” or “form” of the design in detail. In order to open the process of pattern illustrating, however, we find it necessary to find out more patterns which are technically more practical to visualize the patterns on a piece of paper. We therefore decided to create Design Patterns of pattern illustrations. </w:t>
      </w:r>
    </w:p>
    <w:p w14:paraId="1B6D2ADB" w14:textId="4F433116" w:rsidR="007D62A2" w:rsidRDefault="004244A8" w:rsidP="007D62A2">
      <w:pPr>
        <w:pStyle w:val="1"/>
      </w:pPr>
      <w:r>
        <w:t>Design patterns for pattern ilustrating</w:t>
      </w:r>
    </w:p>
    <w:p w14:paraId="1A126897" w14:textId="75439EB0" w:rsidR="004244A8" w:rsidRDefault="004244A8" w:rsidP="004244A8">
      <w:pPr>
        <w:pStyle w:val="InitialBodyText"/>
      </w:pPr>
      <w:r>
        <w:t xml:space="preserve">We have created design patterns for pattern illustrating, based on the illustrations drawn for 333 patterns in the following eleven themes: </w:t>
      </w:r>
      <w:r w:rsidRPr="00117342">
        <w:rPr>
          <w:i/>
        </w:rPr>
        <w:t>Learning Patterns</w:t>
      </w:r>
      <w:r>
        <w:t xml:space="preserve"> (2009), </w:t>
      </w:r>
      <w:r w:rsidRPr="00117342">
        <w:rPr>
          <w:i/>
        </w:rPr>
        <w:t>Presentation Patterns</w:t>
      </w:r>
      <w:r>
        <w:t xml:space="preserve"> (2012), </w:t>
      </w:r>
      <w:r w:rsidRPr="00117342">
        <w:rPr>
          <w:i/>
        </w:rPr>
        <w:t>Collaboration Patterns</w:t>
      </w:r>
      <w:r>
        <w:t xml:space="preserve"> (2013), </w:t>
      </w:r>
      <w:r w:rsidRPr="00117342">
        <w:rPr>
          <w:i/>
        </w:rPr>
        <w:t xml:space="preserve">A Pattern Language for Surviving Earthquakes </w:t>
      </w:r>
      <w:r>
        <w:t xml:space="preserve">(2013), </w:t>
      </w:r>
      <w:r w:rsidRPr="00117342">
        <w:rPr>
          <w:i/>
        </w:rPr>
        <w:t>Words for a Journey: A Pattern Language for Living Well with Dementia</w:t>
      </w:r>
      <w:r>
        <w:t xml:space="preserve"> (2014), </w:t>
      </w:r>
      <w:r w:rsidRPr="00117342">
        <w:rPr>
          <w:i/>
        </w:rPr>
        <w:t xml:space="preserve">Cooking Patterns </w:t>
      </w:r>
      <w:r>
        <w:t xml:space="preserve">(2016), </w:t>
      </w:r>
      <w:r w:rsidRPr="00117342">
        <w:rPr>
          <w:i/>
        </w:rPr>
        <w:t xml:space="preserve">Project Design Patterns </w:t>
      </w:r>
      <w:r>
        <w:t xml:space="preserve">(2016), </w:t>
      </w:r>
      <w:r w:rsidRPr="00117342">
        <w:rPr>
          <w:i/>
        </w:rPr>
        <w:t>A Pattern Language “Ways of Everyday World Making</w:t>
      </w:r>
      <w:r>
        <w:t xml:space="preserve">” (2016), </w:t>
      </w:r>
      <w:r w:rsidRPr="00117342">
        <w:rPr>
          <w:i/>
        </w:rPr>
        <w:t>Active Learning Patterns for Teachers</w:t>
      </w:r>
      <w:r>
        <w:t xml:space="preserve"> (2017), </w:t>
      </w:r>
      <w:r w:rsidRPr="00117342">
        <w:rPr>
          <w:i/>
        </w:rPr>
        <w:t>Life Transition Patterns: A Pattern Language for</w:t>
      </w:r>
      <w:r w:rsidR="000A0EE2" w:rsidRPr="00117342">
        <w:rPr>
          <w:i/>
        </w:rPr>
        <w:t xml:space="preserve"> Shaping Your Future</w:t>
      </w:r>
      <w:r w:rsidR="000A0EE2">
        <w:t xml:space="preserve"> (2017) and</w:t>
      </w:r>
      <w:r>
        <w:t xml:space="preserve"> </w:t>
      </w:r>
      <w:r w:rsidRPr="00117342">
        <w:rPr>
          <w:i/>
        </w:rPr>
        <w:t>Open Dialogue Patterns</w:t>
      </w:r>
      <w:r>
        <w:t xml:space="preserve"> (2017). </w:t>
      </w:r>
      <w:r w:rsidR="006A42E0">
        <w:t xml:space="preserve">These pattern illustrations were created by multiple people </w:t>
      </w:r>
      <w:r w:rsidR="00A47EB0">
        <w:t>as shown on the following table.</w:t>
      </w:r>
    </w:p>
    <w:p w14:paraId="0109EFDD" w14:textId="77777777" w:rsidR="00A47EB0" w:rsidRDefault="00A47EB0" w:rsidP="00B0493E">
      <w:pPr>
        <w:pStyle w:val="TableCaption"/>
      </w:pPr>
    </w:p>
    <w:p w14:paraId="23C62EE5" w14:textId="0501CC21" w:rsidR="00B0493E" w:rsidRDefault="00B0493E" w:rsidP="00B0493E">
      <w:pPr>
        <w:pStyle w:val="TableCaption"/>
      </w:pPr>
      <w:r>
        <w:t>Table 1 List of patterns used for creating Design Patterns for Pattern Illustrating</w:t>
      </w:r>
    </w:p>
    <w:tbl>
      <w:tblPr>
        <w:tblStyle w:val="af"/>
        <w:tblW w:w="0" w:type="auto"/>
        <w:tblLook w:val="04A0" w:firstRow="1" w:lastRow="0" w:firstColumn="1" w:lastColumn="0" w:noHBand="0" w:noVBand="1"/>
      </w:tblPr>
      <w:tblGrid>
        <w:gridCol w:w="4110"/>
        <w:gridCol w:w="2203"/>
        <w:gridCol w:w="3157"/>
      </w:tblGrid>
      <w:tr w:rsidR="00E61C4C" w14:paraId="2ADD0561" w14:textId="77777777" w:rsidTr="00E61C4C">
        <w:tc>
          <w:tcPr>
            <w:tcW w:w="4110" w:type="dxa"/>
            <w:shd w:val="clear" w:color="auto" w:fill="D9D9D9" w:themeFill="background1" w:themeFillShade="D9"/>
          </w:tcPr>
          <w:p w14:paraId="11725D84" w14:textId="3E8F8275" w:rsidR="00AD1232" w:rsidRDefault="00AD1232" w:rsidP="00B0493E">
            <w:pPr>
              <w:pStyle w:val="TableCaption"/>
            </w:pPr>
            <w:r w:rsidRPr="005C460D">
              <w:t>Title of Pattern Language</w:t>
            </w:r>
            <w:r w:rsidR="005C460D" w:rsidRPr="005C460D">
              <w:t xml:space="preserve"> (year of publication)</w:t>
            </w:r>
          </w:p>
        </w:tc>
        <w:tc>
          <w:tcPr>
            <w:tcW w:w="2203" w:type="dxa"/>
            <w:shd w:val="clear" w:color="auto" w:fill="D9D9D9" w:themeFill="background1" w:themeFillShade="D9"/>
          </w:tcPr>
          <w:p w14:paraId="6B7A5E6D" w14:textId="724EA316" w:rsidR="00AD1232" w:rsidRDefault="005C460D" w:rsidP="00B0493E">
            <w:pPr>
              <w:pStyle w:val="TableCaption"/>
            </w:pPr>
            <w:r>
              <w:t>Total number of patterns</w:t>
            </w:r>
          </w:p>
        </w:tc>
        <w:tc>
          <w:tcPr>
            <w:tcW w:w="3157" w:type="dxa"/>
            <w:shd w:val="clear" w:color="auto" w:fill="D9D9D9" w:themeFill="background1" w:themeFillShade="D9"/>
          </w:tcPr>
          <w:p w14:paraId="508574C2" w14:textId="4DD370FD" w:rsidR="00AD1232" w:rsidRDefault="005C460D" w:rsidP="00B0493E">
            <w:pPr>
              <w:pStyle w:val="TableCaption"/>
            </w:pPr>
            <w:r>
              <w:t>Pattern Illustrators</w:t>
            </w:r>
          </w:p>
        </w:tc>
      </w:tr>
      <w:tr w:rsidR="00E61C4C" w14:paraId="134743D4" w14:textId="77777777" w:rsidTr="00E61C4C">
        <w:trPr>
          <w:trHeight w:val="297"/>
        </w:trPr>
        <w:tc>
          <w:tcPr>
            <w:tcW w:w="4110" w:type="dxa"/>
          </w:tcPr>
          <w:p w14:paraId="7C2417FA" w14:textId="7293BA4D" w:rsidR="00AD1232" w:rsidRPr="005C460D" w:rsidRDefault="005C460D" w:rsidP="005C460D">
            <w:pPr>
              <w:pStyle w:val="TableCaption"/>
              <w:jc w:val="left"/>
            </w:pPr>
            <w:r w:rsidRPr="005C460D">
              <w:t>Learning Patterns (2009)</w:t>
            </w:r>
          </w:p>
        </w:tc>
        <w:tc>
          <w:tcPr>
            <w:tcW w:w="2203" w:type="dxa"/>
          </w:tcPr>
          <w:p w14:paraId="0FB8C570" w14:textId="4DA59919" w:rsidR="00AD1232" w:rsidRDefault="006E2C57" w:rsidP="00B0493E">
            <w:pPr>
              <w:pStyle w:val="TableCaption"/>
            </w:pPr>
            <w:r>
              <w:t>40</w:t>
            </w:r>
          </w:p>
        </w:tc>
        <w:tc>
          <w:tcPr>
            <w:tcW w:w="3157" w:type="dxa"/>
          </w:tcPr>
          <w:p w14:paraId="3E7B17A7" w14:textId="04F75FC1" w:rsidR="00AD1232" w:rsidRDefault="006E2C57" w:rsidP="00B0493E">
            <w:pPr>
              <w:pStyle w:val="TableCaption"/>
            </w:pPr>
            <w:r>
              <w:t>Toko Miyake &amp; Takashi Iba</w:t>
            </w:r>
          </w:p>
        </w:tc>
      </w:tr>
      <w:tr w:rsidR="00E61C4C" w14:paraId="476A93CA" w14:textId="77777777" w:rsidTr="00E61C4C">
        <w:tc>
          <w:tcPr>
            <w:tcW w:w="4110" w:type="dxa"/>
          </w:tcPr>
          <w:p w14:paraId="3001CD8B" w14:textId="4C5B1298" w:rsidR="00AD1232" w:rsidRPr="005C460D" w:rsidRDefault="005C460D" w:rsidP="005C460D">
            <w:pPr>
              <w:pStyle w:val="TableCaption"/>
              <w:jc w:val="left"/>
            </w:pPr>
            <w:r w:rsidRPr="005C460D">
              <w:t>Presentation Patterns (2012)</w:t>
            </w:r>
          </w:p>
        </w:tc>
        <w:tc>
          <w:tcPr>
            <w:tcW w:w="2203" w:type="dxa"/>
          </w:tcPr>
          <w:p w14:paraId="503729CF" w14:textId="64EF32F0" w:rsidR="00AD1232" w:rsidRDefault="006E2C57" w:rsidP="00B0493E">
            <w:pPr>
              <w:pStyle w:val="TableCaption"/>
            </w:pPr>
            <w:r>
              <w:t>34</w:t>
            </w:r>
          </w:p>
        </w:tc>
        <w:tc>
          <w:tcPr>
            <w:tcW w:w="3157" w:type="dxa"/>
          </w:tcPr>
          <w:p w14:paraId="6F4BBBA5" w14:textId="0CEB870B" w:rsidR="00AD1232" w:rsidRDefault="006E2C57" w:rsidP="00B0493E">
            <w:pPr>
              <w:pStyle w:val="TableCaption"/>
            </w:pPr>
            <w:r>
              <w:t>Kaori Harasawa, Rinko Arao &amp; Takashi Iba</w:t>
            </w:r>
          </w:p>
        </w:tc>
      </w:tr>
      <w:tr w:rsidR="00E61C4C" w14:paraId="2D1F2526" w14:textId="77777777" w:rsidTr="00E61C4C">
        <w:tc>
          <w:tcPr>
            <w:tcW w:w="4110" w:type="dxa"/>
          </w:tcPr>
          <w:p w14:paraId="5EB4871F" w14:textId="654DFC90" w:rsidR="00AD1232" w:rsidRPr="005C460D" w:rsidRDefault="005C460D" w:rsidP="005C460D">
            <w:pPr>
              <w:pStyle w:val="TableCaption"/>
              <w:jc w:val="left"/>
            </w:pPr>
            <w:r w:rsidRPr="005C460D">
              <w:t>Collaboration Patterns (2013)</w:t>
            </w:r>
          </w:p>
        </w:tc>
        <w:tc>
          <w:tcPr>
            <w:tcW w:w="2203" w:type="dxa"/>
          </w:tcPr>
          <w:p w14:paraId="4EB088D4" w14:textId="47821FBE" w:rsidR="00AD1232" w:rsidRDefault="006E2C57" w:rsidP="00B0493E">
            <w:pPr>
              <w:pStyle w:val="TableCaption"/>
            </w:pPr>
            <w:r>
              <w:t>34</w:t>
            </w:r>
          </w:p>
        </w:tc>
        <w:tc>
          <w:tcPr>
            <w:tcW w:w="3157" w:type="dxa"/>
          </w:tcPr>
          <w:p w14:paraId="657DFB50" w14:textId="42A864D9" w:rsidR="00AD1232" w:rsidRDefault="006E2C57" w:rsidP="00B0493E">
            <w:pPr>
              <w:pStyle w:val="TableCaption"/>
            </w:pPr>
            <w:r>
              <w:t>Kaori Harasawa, Rinko Arao, Ayano Tamefusa, You Ikeda &amp; Takashi Iba</w:t>
            </w:r>
          </w:p>
        </w:tc>
      </w:tr>
      <w:tr w:rsidR="00E61C4C" w14:paraId="1666E229" w14:textId="77777777" w:rsidTr="00E61C4C">
        <w:tc>
          <w:tcPr>
            <w:tcW w:w="4110" w:type="dxa"/>
          </w:tcPr>
          <w:p w14:paraId="1EE0EAAA" w14:textId="5D06A111" w:rsidR="00AD1232" w:rsidRPr="005C460D" w:rsidRDefault="005C460D" w:rsidP="005C460D">
            <w:pPr>
              <w:pStyle w:val="TableCaption"/>
              <w:jc w:val="left"/>
            </w:pPr>
            <w:r w:rsidRPr="005C460D">
              <w:t>A Pattern Language for Surviving Earthquakes (2013)</w:t>
            </w:r>
          </w:p>
        </w:tc>
        <w:tc>
          <w:tcPr>
            <w:tcW w:w="2203" w:type="dxa"/>
          </w:tcPr>
          <w:p w14:paraId="359736A7" w14:textId="66088DD8" w:rsidR="00AD1232" w:rsidRDefault="006E2C57" w:rsidP="00B0493E">
            <w:pPr>
              <w:pStyle w:val="TableCaption"/>
            </w:pPr>
            <w:r>
              <w:t>20</w:t>
            </w:r>
          </w:p>
        </w:tc>
        <w:tc>
          <w:tcPr>
            <w:tcW w:w="3157" w:type="dxa"/>
          </w:tcPr>
          <w:p w14:paraId="051875AB" w14:textId="5131A6FB" w:rsidR="00AD1232" w:rsidRDefault="006E2C57" w:rsidP="00B0493E">
            <w:pPr>
              <w:pStyle w:val="TableCaption"/>
            </w:pPr>
            <w:r>
              <w:t>Kaori Harasawa</w:t>
            </w:r>
          </w:p>
        </w:tc>
      </w:tr>
      <w:tr w:rsidR="00E61C4C" w14:paraId="3129B466" w14:textId="77777777" w:rsidTr="00E61C4C">
        <w:tc>
          <w:tcPr>
            <w:tcW w:w="4110" w:type="dxa"/>
          </w:tcPr>
          <w:p w14:paraId="03FF0BDA" w14:textId="3C502439" w:rsidR="00AD1232" w:rsidRPr="005C460D" w:rsidRDefault="005C460D" w:rsidP="005C460D">
            <w:pPr>
              <w:pStyle w:val="TableCaption"/>
              <w:jc w:val="left"/>
            </w:pPr>
            <w:r w:rsidRPr="005C460D">
              <w:t>Words for a Journey: A Pattern Language for Living Well with Dementia (2014)</w:t>
            </w:r>
          </w:p>
        </w:tc>
        <w:tc>
          <w:tcPr>
            <w:tcW w:w="2203" w:type="dxa"/>
          </w:tcPr>
          <w:p w14:paraId="6A764C36" w14:textId="71367ECB" w:rsidR="00AD1232" w:rsidRDefault="006E2C57" w:rsidP="00B0493E">
            <w:pPr>
              <w:pStyle w:val="TableCaption"/>
            </w:pPr>
            <w:r>
              <w:t>40</w:t>
            </w:r>
          </w:p>
        </w:tc>
        <w:tc>
          <w:tcPr>
            <w:tcW w:w="3157" w:type="dxa"/>
          </w:tcPr>
          <w:p w14:paraId="57569F4A" w14:textId="414E87B7" w:rsidR="00AD1232" w:rsidRDefault="006E2C57" w:rsidP="00B0493E">
            <w:pPr>
              <w:pStyle w:val="TableCaption"/>
            </w:pPr>
            <w:r>
              <w:t xml:space="preserve">Arisa Kamada, Tasuku Matsumura </w:t>
            </w:r>
            <w:r w:rsidR="00A063C8">
              <w:t>&amp; Takashi Iba</w:t>
            </w:r>
          </w:p>
        </w:tc>
      </w:tr>
      <w:tr w:rsidR="00E61C4C" w14:paraId="71F70A0D" w14:textId="77777777" w:rsidTr="00E61C4C">
        <w:tc>
          <w:tcPr>
            <w:tcW w:w="4110" w:type="dxa"/>
          </w:tcPr>
          <w:p w14:paraId="27FA70B7" w14:textId="4872A3C3" w:rsidR="00AD1232" w:rsidRPr="005C460D" w:rsidRDefault="005C460D" w:rsidP="005C460D">
            <w:pPr>
              <w:pStyle w:val="TableCaption"/>
              <w:jc w:val="left"/>
            </w:pPr>
            <w:r w:rsidRPr="005C460D">
              <w:lastRenderedPageBreak/>
              <w:t>Cooking Patterns (2016)</w:t>
            </w:r>
          </w:p>
        </w:tc>
        <w:tc>
          <w:tcPr>
            <w:tcW w:w="2203" w:type="dxa"/>
          </w:tcPr>
          <w:p w14:paraId="4DC2F725" w14:textId="52AB1E17" w:rsidR="00AD1232" w:rsidRDefault="006E2C57" w:rsidP="00B0493E">
            <w:pPr>
              <w:pStyle w:val="TableCaption"/>
            </w:pPr>
            <w:r>
              <w:t>27</w:t>
            </w:r>
          </w:p>
        </w:tc>
        <w:tc>
          <w:tcPr>
            <w:tcW w:w="3157" w:type="dxa"/>
          </w:tcPr>
          <w:p w14:paraId="4B90180A" w14:textId="7CB961A7" w:rsidR="00AD1232" w:rsidRDefault="00A063C8" w:rsidP="00B0493E">
            <w:pPr>
              <w:pStyle w:val="TableCaption"/>
            </w:pPr>
            <w:r>
              <w:t>Yuma Akado, Rika Sakuraba &amp; Takashi Iba</w:t>
            </w:r>
          </w:p>
        </w:tc>
      </w:tr>
      <w:tr w:rsidR="00E61C4C" w14:paraId="34C461FE" w14:textId="77777777" w:rsidTr="00E61C4C">
        <w:tc>
          <w:tcPr>
            <w:tcW w:w="4110" w:type="dxa"/>
          </w:tcPr>
          <w:p w14:paraId="2D498D6F" w14:textId="7BC15A53" w:rsidR="00AD1232" w:rsidRPr="005C460D" w:rsidRDefault="005C460D" w:rsidP="005C460D">
            <w:pPr>
              <w:pStyle w:val="TableCaption"/>
              <w:jc w:val="left"/>
            </w:pPr>
            <w:r w:rsidRPr="005C460D">
              <w:t>Project Design Patterns (2016)</w:t>
            </w:r>
          </w:p>
        </w:tc>
        <w:tc>
          <w:tcPr>
            <w:tcW w:w="2203" w:type="dxa"/>
          </w:tcPr>
          <w:p w14:paraId="79C3A6C6" w14:textId="09AE4B60" w:rsidR="00AD1232" w:rsidRDefault="006E2C57" w:rsidP="00B0493E">
            <w:pPr>
              <w:pStyle w:val="TableCaption"/>
            </w:pPr>
            <w:r>
              <w:t>32</w:t>
            </w:r>
          </w:p>
        </w:tc>
        <w:tc>
          <w:tcPr>
            <w:tcW w:w="3157" w:type="dxa"/>
          </w:tcPr>
          <w:p w14:paraId="61E1F6C2" w14:textId="6EE42C44" w:rsidR="00AD1232" w:rsidRDefault="00A063C8" w:rsidP="00B0493E">
            <w:pPr>
              <w:pStyle w:val="TableCaption"/>
            </w:pPr>
            <w:r>
              <w:t>Kaori Harasawa</w:t>
            </w:r>
          </w:p>
        </w:tc>
      </w:tr>
      <w:tr w:rsidR="00E61C4C" w14:paraId="2C316DDF" w14:textId="77777777" w:rsidTr="00E61C4C">
        <w:tc>
          <w:tcPr>
            <w:tcW w:w="4110" w:type="dxa"/>
          </w:tcPr>
          <w:p w14:paraId="19CE14BA" w14:textId="0C4C8BB1" w:rsidR="005C460D" w:rsidRPr="005C460D" w:rsidRDefault="005C460D" w:rsidP="005C460D">
            <w:pPr>
              <w:pStyle w:val="TableCaption"/>
              <w:jc w:val="left"/>
            </w:pPr>
            <w:r w:rsidRPr="005C460D">
              <w:t>A Pattern Language “Ways of Everyday World Making” (2016)</w:t>
            </w:r>
          </w:p>
        </w:tc>
        <w:tc>
          <w:tcPr>
            <w:tcW w:w="2203" w:type="dxa"/>
          </w:tcPr>
          <w:p w14:paraId="11FDF0E7" w14:textId="7E8E4E61" w:rsidR="005C460D" w:rsidRDefault="006E2C57" w:rsidP="00B0493E">
            <w:pPr>
              <w:pStyle w:val="TableCaption"/>
            </w:pPr>
            <w:r>
              <w:t>34</w:t>
            </w:r>
          </w:p>
        </w:tc>
        <w:tc>
          <w:tcPr>
            <w:tcW w:w="3157" w:type="dxa"/>
          </w:tcPr>
          <w:p w14:paraId="560F836A" w14:textId="42831C6C" w:rsidR="005C460D" w:rsidRDefault="00A063C8" w:rsidP="00B0493E">
            <w:pPr>
              <w:pStyle w:val="TableCaption"/>
            </w:pPr>
            <w:r>
              <w:t>Kaho Takahashi &amp; Takashi Iba</w:t>
            </w:r>
          </w:p>
        </w:tc>
      </w:tr>
      <w:tr w:rsidR="00E61C4C" w14:paraId="728270DA" w14:textId="77777777" w:rsidTr="00E61C4C">
        <w:tc>
          <w:tcPr>
            <w:tcW w:w="4110" w:type="dxa"/>
          </w:tcPr>
          <w:p w14:paraId="272ED9DB" w14:textId="4C9E24A5" w:rsidR="005C460D" w:rsidRPr="005C460D" w:rsidRDefault="005C460D" w:rsidP="005C460D">
            <w:pPr>
              <w:pStyle w:val="TableCaption"/>
              <w:jc w:val="left"/>
            </w:pPr>
            <w:r w:rsidRPr="005C460D">
              <w:t>Active Learning Patterns for Teachers (2017)</w:t>
            </w:r>
          </w:p>
        </w:tc>
        <w:tc>
          <w:tcPr>
            <w:tcW w:w="2203" w:type="dxa"/>
          </w:tcPr>
          <w:p w14:paraId="4B68692B" w14:textId="3461DB65" w:rsidR="005C460D" w:rsidRDefault="006E2C57" w:rsidP="00B0493E">
            <w:pPr>
              <w:pStyle w:val="TableCaption"/>
            </w:pPr>
            <w:r>
              <w:t>45</w:t>
            </w:r>
          </w:p>
        </w:tc>
        <w:tc>
          <w:tcPr>
            <w:tcW w:w="3157" w:type="dxa"/>
          </w:tcPr>
          <w:p w14:paraId="7F9782D0" w14:textId="3AE62E7B" w:rsidR="005C460D" w:rsidRDefault="00A063C8" w:rsidP="00B0493E">
            <w:pPr>
              <w:pStyle w:val="TableCaption"/>
            </w:pPr>
            <w:r>
              <w:t>Takashi Iba &amp; Yuma Akado</w:t>
            </w:r>
          </w:p>
        </w:tc>
      </w:tr>
      <w:tr w:rsidR="00E61C4C" w14:paraId="6A94FE3D" w14:textId="77777777" w:rsidTr="00E61C4C">
        <w:tc>
          <w:tcPr>
            <w:tcW w:w="4110" w:type="dxa"/>
          </w:tcPr>
          <w:p w14:paraId="54CA7C6B" w14:textId="0A810DF6" w:rsidR="005C460D" w:rsidRPr="005C460D" w:rsidRDefault="005C460D" w:rsidP="005C460D">
            <w:pPr>
              <w:pStyle w:val="TableCaption"/>
              <w:jc w:val="left"/>
            </w:pPr>
            <w:r w:rsidRPr="005C460D">
              <w:t>Life Transition Patterns: A Pattern Language for Shaping Your Future (2017)</w:t>
            </w:r>
          </w:p>
        </w:tc>
        <w:tc>
          <w:tcPr>
            <w:tcW w:w="2203" w:type="dxa"/>
          </w:tcPr>
          <w:p w14:paraId="7713F12E" w14:textId="292A8AC8" w:rsidR="005C460D" w:rsidRDefault="006E2C57" w:rsidP="00B0493E">
            <w:pPr>
              <w:pStyle w:val="TableCaption"/>
            </w:pPr>
            <w:r>
              <w:t>27</w:t>
            </w:r>
          </w:p>
        </w:tc>
        <w:tc>
          <w:tcPr>
            <w:tcW w:w="3157" w:type="dxa"/>
          </w:tcPr>
          <w:p w14:paraId="53186985" w14:textId="2B91F6F5" w:rsidR="005C460D" w:rsidRDefault="00A063C8" w:rsidP="00B0493E">
            <w:pPr>
              <w:pStyle w:val="TableCaption"/>
            </w:pPr>
            <w:r>
              <w:t>Takashi Iba</w:t>
            </w:r>
          </w:p>
        </w:tc>
      </w:tr>
      <w:tr w:rsidR="00E61C4C" w14:paraId="15EBCF06" w14:textId="77777777" w:rsidTr="00E61C4C">
        <w:tc>
          <w:tcPr>
            <w:tcW w:w="4110" w:type="dxa"/>
          </w:tcPr>
          <w:p w14:paraId="1D1E42B8" w14:textId="7D99E67C" w:rsidR="005C460D" w:rsidRPr="005C460D" w:rsidRDefault="005C460D" w:rsidP="005C460D">
            <w:pPr>
              <w:pStyle w:val="TableCaption"/>
              <w:jc w:val="left"/>
            </w:pPr>
            <w:r w:rsidRPr="005C460D">
              <w:t>Open Dialogue Patterns (2017)</w:t>
            </w:r>
          </w:p>
        </w:tc>
        <w:tc>
          <w:tcPr>
            <w:tcW w:w="2203" w:type="dxa"/>
          </w:tcPr>
          <w:p w14:paraId="2CF25BE5" w14:textId="601AF35F" w:rsidR="005C460D" w:rsidRDefault="006E2C57" w:rsidP="00B0493E">
            <w:pPr>
              <w:pStyle w:val="TableCaption"/>
            </w:pPr>
            <w:r>
              <w:t>30</w:t>
            </w:r>
          </w:p>
        </w:tc>
        <w:tc>
          <w:tcPr>
            <w:tcW w:w="3157" w:type="dxa"/>
          </w:tcPr>
          <w:p w14:paraId="68BC2BDE" w14:textId="19BBD96B" w:rsidR="005C460D" w:rsidRDefault="00A063C8" w:rsidP="00B0493E">
            <w:pPr>
              <w:pStyle w:val="TableCaption"/>
            </w:pPr>
            <w:r>
              <w:t>Takashi Iba</w:t>
            </w:r>
          </w:p>
        </w:tc>
      </w:tr>
    </w:tbl>
    <w:p w14:paraId="3D16EE51" w14:textId="30D5FBF2" w:rsidR="00AD1232" w:rsidRPr="004244A8" w:rsidRDefault="00AD1232" w:rsidP="00B0493E">
      <w:pPr>
        <w:pStyle w:val="TableCaption"/>
      </w:pPr>
    </w:p>
    <w:p w14:paraId="00932C93" w14:textId="60547456" w:rsidR="00973567" w:rsidRDefault="00FA533A" w:rsidP="00F73221">
      <w:pPr>
        <w:pStyle w:val="InitialBodyText"/>
      </w:pPr>
      <w:r>
        <w:t xml:space="preserve">Here are the 15 design patterns for pattern illustrating we have created. </w:t>
      </w:r>
    </w:p>
    <w:p w14:paraId="64C28087" w14:textId="77777777" w:rsidR="00980560" w:rsidRDefault="00980560" w:rsidP="00FA533A">
      <w:pPr>
        <w:pStyle w:val="InitialBodyTextIndent"/>
      </w:pPr>
    </w:p>
    <w:p w14:paraId="5C426121" w14:textId="79950FDE" w:rsidR="00C75B51" w:rsidRPr="009F0196" w:rsidRDefault="00061A4E" w:rsidP="00061A4E">
      <w:pPr>
        <w:pStyle w:val="InitialBodyText"/>
        <w:rPr>
          <w:b/>
          <w:sz w:val="22"/>
        </w:rPr>
      </w:pPr>
      <w:r w:rsidRPr="00E5616C">
        <w:rPr>
          <w:b/>
          <w:sz w:val="22"/>
        </w:rPr>
        <w:t>No.1 Direction to the Future</w:t>
      </w:r>
    </w:p>
    <w:p w14:paraId="668EB287" w14:textId="3BB8E6CB" w:rsidR="00C75B51" w:rsidRDefault="00A515CB" w:rsidP="00850908">
      <w:pPr>
        <w:pStyle w:val="InitialBodyTextIndent"/>
      </w:pPr>
      <w:r>
        <w:t>The p</w:t>
      </w:r>
      <w:r w:rsidR="00061A4E">
        <w:t xml:space="preserve">attern </w:t>
      </w:r>
      <w:r w:rsidR="00FE3761">
        <w:t>implies t</w:t>
      </w:r>
      <w:r w:rsidR="00C54386">
        <w:t>he</w:t>
      </w:r>
      <w:r w:rsidR="007A4AC8">
        <w:t xml:space="preserve"> future, or it </w:t>
      </w:r>
      <w:r w:rsidR="00061A4E">
        <w:t>encourages readers to</w:t>
      </w:r>
      <w:r w:rsidR="00CD285F">
        <w:t xml:space="preserve"> become</w:t>
      </w:r>
      <w:r w:rsidR="00061A4E">
        <w:t xml:space="preserve"> more conscious of something in the future. </w:t>
      </w:r>
      <w:r w:rsidR="009F0196">
        <w:t>In this context, i</w:t>
      </w:r>
      <w:r w:rsidR="00636EDB">
        <w:t>t is difficult to d</w:t>
      </w:r>
      <w:r w:rsidR="009F0196">
        <w:t>raw the current situation</w:t>
      </w:r>
      <w:r w:rsidR="00D96073">
        <w:t xml:space="preserve">, </w:t>
      </w:r>
      <w:r w:rsidR="004B0F8F">
        <w:t xml:space="preserve">recommended </w:t>
      </w:r>
      <w:r w:rsidR="00CA4836">
        <w:t>action</w:t>
      </w:r>
      <w:r w:rsidR="009F0196">
        <w:t xml:space="preserve"> and </w:t>
      </w:r>
      <w:r w:rsidR="002C5F03">
        <w:t xml:space="preserve">consequential future </w:t>
      </w:r>
      <w:r w:rsidR="009F0196">
        <w:t>all together</w:t>
      </w:r>
      <w:r w:rsidR="00D61C95">
        <w:t xml:space="preserve"> on the same </w:t>
      </w:r>
      <w:r w:rsidR="002E3614">
        <w:rPr>
          <w:lang w:eastAsia="ja-JP"/>
        </w:rPr>
        <w:t>plane</w:t>
      </w:r>
      <w:r w:rsidR="009F0196">
        <w:t xml:space="preserve">, </w:t>
      </w:r>
      <w:r w:rsidR="001735F5">
        <w:t xml:space="preserve">making sure that </w:t>
      </w:r>
      <w:r w:rsidR="00D12E75">
        <w:t xml:space="preserve">they can </w:t>
      </w:r>
      <w:r w:rsidR="009F0196">
        <w:t xml:space="preserve">be </w:t>
      </w:r>
      <w:r w:rsidR="00D12E75">
        <w:t xml:space="preserve">clearly </w:t>
      </w:r>
      <w:r w:rsidR="009F0196">
        <w:t xml:space="preserve">distinguished. Therefore, draw the future-related event </w:t>
      </w:r>
      <w:r w:rsidR="00E01C92">
        <w:t xml:space="preserve">in upper-right corner, and express the change </w:t>
      </w:r>
      <w:r w:rsidR="003F42F2">
        <w:t xml:space="preserve">as </w:t>
      </w:r>
      <w:r w:rsidR="00E01C92">
        <w:t>time</w:t>
      </w:r>
      <w:r w:rsidR="003F42F2">
        <w:t xml:space="preserve"> flows</w:t>
      </w:r>
      <w:r w:rsidR="00E01C92">
        <w:t xml:space="preserve"> from bottom left to top right. </w:t>
      </w:r>
    </w:p>
    <w:p w14:paraId="7C453341" w14:textId="2444E0F1" w:rsidR="003F518C" w:rsidRDefault="003F518C" w:rsidP="003F518C">
      <w:pPr>
        <w:pStyle w:val="FigureCaption"/>
        <w:jc w:val="center"/>
      </w:pPr>
      <w:r>
        <w:rPr>
          <w:noProof/>
          <w:lang w:eastAsia="ja-JP"/>
        </w:rPr>
        <w:drawing>
          <wp:inline distT="0" distB="0" distL="0" distR="0" wp14:anchorId="39B071A8" wp14:editId="41051D63">
            <wp:extent cx="2682240" cy="2011680"/>
            <wp:effectExtent l="0" t="0" r="1016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6.png"/>
                    <pic:cNvPicPr/>
                  </pic:nvPicPr>
                  <pic:blipFill>
                    <a:blip r:embed="rId13">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inline>
        </w:drawing>
      </w:r>
    </w:p>
    <w:p w14:paraId="01764616" w14:textId="2B00EA48" w:rsidR="003F518C" w:rsidRDefault="003F518C" w:rsidP="003F518C">
      <w:pPr>
        <w:pStyle w:val="FigureCaption"/>
      </w:pPr>
      <w:r>
        <w:t>Fig. 6. Direction to the Future</w:t>
      </w:r>
    </w:p>
    <w:p w14:paraId="56758AB9" w14:textId="25507D4B" w:rsidR="00002B7F" w:rsidRPr="009F0196" w:rsidRDefault="00002B7F" w:rsidP="00002B7F">
      <w:pPr>
        <w:pStyle w:val="InitialBodyText"/>
        <w:rPr>
          <w:b/>
          <w:sz w:val="22"/>
        </w:rPr>
      </w:pPr>
      <w:r>
        <w:rPr>
          <w:b/>
          <w:sz w:val="22"/>
        </w:rPr>
        <w:t xml:space="preserve">No.2 </w:t>
      </w:r>
      <w:r w:rsidR="00D77C35">
        <w:rPr>
          <w:b/>
          <w:sz w:val="22"/>
        </w:rPr>
        <w:t xml:space="preserve">Substantialized </w:t>
      </w:r>
      <w:r w:rsidR="00405994">
        <w:rPr>
          <w:b/>
          <w:sz w:val="22"/>
        </w:rPr>
        <w:t>Voice</w:t>
      </w:r>
    </w:p>
    <w:p w14:paraId="7657CFF1" w14:textId="598F4481" w:rsidR="00002B7F" w:rsidRDefault="002C79F0" w:rsidP="00850908">
      <w:pPr>
        <w:pStyle w:val="InitialBodyTextIndent"/>
      </w:pPr>
      <w:r>
        <w:t>The pattern puts significant emphasis on</w:t>
      </w:r>
      <w:r w:rsidR="00F026E0">
        <w:t xml:space="preserve"> the</w:t>
      </w:r>
      <w:r w:rsidR="00B05672">
        <w:t xml:space="preserve"> emotion, words or something </w:t>
      </w:r>
      <w:r w:rsidR="002F3698">
        <w:t xml:space="preserve">invisible and </w:t>
      </w:r>
      <w:r w:rsidR="00B05672">
        <w:t xml:space="preserve">conceptual. In this context, because they have no visible form, it is difficult to illustrate them and how they relate to the recommended action. </w:t>
      </w:r>
      <w:r w:rsidR="00002B7F">
        <w:t xml:space="preserve"> </w:t>
      </w:r>
      <w:r w:rsidR="00C741CA">
        <w:t xml:space="preserve">Therefore, represent them in the form of bubbles, and let the character touch or transform them, in order to illustrate the specific action </w:t>
      </w:r>
      <w:r w:rsidR="00BF7B5D">
        <w:t xml:space="preserve">described in the pattern. </w:t>
      </w:r>
    </w:p>
    <w:p w14:paraId="02EAA4E0" w14:textId="1DFAA5BC" w:rsidR="00AE109D" w:rsidRDefault="00452218" w:rsidP="00452218">
      <w:pPr>
        <w:pStyle w:val="FigureCaption"/>
        <w:jc w:val="center"/>
      </w:pPr>
      <w:r>
        <w:rPr>
          <w:noProof/>
          <w:lang w:eastAsia="ja-JP"/>
        </w:rPr>
        <w:drawing>
          <wp:inline distT="0" distB="0" distL="0" distR="0" wp14:anchorId="33B4D74B" wp14:editId="15F1411C">
            <wp:extent cx="2688336" cy="2017776"/>
            <wp:effectExtent l="0" t="0" r="444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7.png"/>
                    <pic:cNvPicPr/>
                  </pic:nvPicPr>
                  <pic:blipFill>
                    <a:blip r:embed="rId14">
                      <a:extLst>
                        <a:ext uri="{28A0092B-C50C-407E-A947-70E740481C1C}">
                          <a14:useLocalDpi xmlns:a14="http://schemas.microsoft.com/office/drawing/2010/main" val="0"/>
                        </a:ext>
                      </a:extLst>
                    </a:blip>
                    <a:stretch>
                      <a:fillRect/>
                    </a:stretch>
                  </pic:blipFill>
                  <pic:spPr>
                    <a:xfrm>
                      <a:off x="0" y="0"/>
                      <a:ext cx="2688336" cy="2017776"/>
                    </a:xfrm>
                    <a:prstGeom prst="rect">
                      <a:avLst/>
                    </a:prstGeom>
                  </pic:spPr>
                </pic:pic>
              </a:graphicData>
            </a:graphic>
          </wp:inline>
        </w:drawing>
      </w:r>
    </w:p>
    <w:p w14:paraId="635B9B72" w14:textId="0601DD54" w:rsidR="00452218" w:rsidRDefault="00452218" w:rsidP="00452218">
      <w:pPr>
        <w:pStyle w:val="FigureCaption"/>
      </w:pPr>
      <w:r>
        <w:t>Fig.7. Substantialized Voice</w:t>
      </w:r>
    </w:p>
    <w:p w14:paraId="073565EA" w14:textId="787E12B7" w:rsidR="00850908" w:rsidRDefault="00850908" w:rsidP="00850908">
      <w:pPr>
        <w:pStyle w:val="InitialBodyText"/>
        <w:rPr>
          <w:b/>
          <w:sz w:val="22"/>
        </w:rPr>
      </w:pPr>
      <w:r>
        <w:rPr>
          <w:b/>
          <w:sz w:val="22"/>
        </w:rPr>
        <w:lastRenderedPageBreak/>
        <w:t xml:space="preserve">No.3 </w:t>
      </w:r>
      <w:r w:rsidR="007F309C">
        <w:rPr>
          <w:b/>
          <w:sz w:val="22"/>
        </w:rPr>
        <w:t>Representing Three</w:t>
      </w:r>
    </w:p>
    <w:p w14:paraId="0853234E" w14:textId="58A41008" w:rsidR="007F309C" w:rsidRDefault="007F309C" w:rsidP="007F309C">
      <w:pPr>
        <w:pStyle w:val="InitialBodyTextIndent"/>
        <w:rPr>
          <w:lang w:eastAsia="ja-JP"/>
        </w:rPr>
      </w:pPr>
      <w:r>
        <w:t xml:space="preserve">You want to show the variety of something </w:t>
      </w:r>
      <w:r w:rsidR="00F42228">
        <w:t xml:space="preserve">or different </w:t>
      </w:r>
      <w:r>
        <w:t xml:space="preserve">options. In this context, you may try to </w:t>
      </w:r>
      <w:r w:rsidR="00412029">
        <w:t xml:space="preserve">draw things as much as possible, but it makes the illustration chaotic, and thus the important message of pattern is likely to be blurred. Therefore, draw only three of them as </w:t>
      </w:r>
      <w:r w:rsidR="00C54F8F">
        <w:t xml:space="preserve">representative </w:t>
      </w:r>
      <w:r w:rsidR="00412029">
        <w:t xml:space="preserve">examples. </w:t>
      </w:r>
    </w:p>
    <w:p w14:paraId="117EC44D" w14:textId="1C838B73" w:rsidR="00412463" w:rsidRDefault="00412463" w:rsidP="00412463">
      <w:pPr>
        <w:pStyle w:val="InitialBodyTextIndent"/>
        <w:jc w:val="center"/>
        <w:rPr>
          <w:lang w:eastAsia="ja-JP"/>
        </w:rPr>
      </w:pPr>
      <w:r>
        <w:rPr>
          <w:rFonts w:hint="eastAsia"/>
          <w:noProof/>
          <w:lang w:eastAsia="ja-JP"/>
        </w:rPr>
        <w:drawing>
          <wp:inline distT="0" distB="0" distL="0" distR="0" wp14:anchorId="7D89827B" wp14:editId="5A095C30">
            <wp:extent cx="2541355" cy="1750142"/>
            <wp:effectExtent l="0" t="0" r="0" b="254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8.png"/>
                    <pic:cNvPicPr/>
                  </pic:nvPicPr>
                  <pic:blipFill rotWithShape="1">
                    <a:blip r:embed="rId15">
                      <a:extLst>
                        <a:ext uri="{28A0092B-C50C-407E-A947-70E740481C1C}">
                          <a14:useLocalDpi xmlns:a14="http://schemas.microsoft.com/office/drawing/2010/main" val="0"/>
                        </a:ext>
                      </a:extLst>
                    </a:blip>
                    <a:srcRect b="8251"/>
                    <a:stretch/>
                  </pic:blipFill>
                  <pic:spPr bwMode="auto">
                    <a:xfrm>
                      <a:off x="0" y="0"/>
                      <a:ext cx="2542032" cy="1750608"/>
                    </a:xfrm>
                    <a:prstGeom prst="rect">
                      <a:avLst/>
                    </a:prstGeom>
                    <a:ln>
                      <a:noFill/>
                    </a:ln>
                    <a:extLst>
                      <a:ext uri="{53640926-AAD7-44D8-BBD7-CCE9431645EC}">
                        <a14:shadowObscured xmlns:a14="http://schemas.microsoft.com/office/drawing/2010/main"/>
                      </a:ext>
                    </a:extLst>
                  </pic:spPr>
                </pic:pic>
              </a:graphicData>
            </a:graphic>
          </wp:inline>
        </w:drawing>
      </w:r>
    </w:p>
    <w:p w14:paraId="0E0EC19F" w14:textId="4344A8FA" w:rsidR="00412463" w:rsidRDefault="00412463" w:rsidP="00412463">
      <w:pPr>
        <w:pStyle w:val="FigureCaption"/>
      </w:pPr>
      <w:r>
        <w:t>Fig. 8. Representing Three</w:t>
      </w:r>
    </w:p>
    <w:p w14:paraId="23789D1C" w14:textId="6DE29EB9" w:rsidR="00E8408E" w:rsidRDefault="00E8408E" w:rsidP="00E8408E">
      <w:pPr>
        <w:pStyle w:val="InitialBodyText"/>
        <w:rPr>
          <w:b/>
          <w:sz w:val="22"/>
        </w:rPr>
      </w:pPr>
      <w:r>
        <w:rPr>
          <w:b/>
          <w:sz w:val="22"/>
        </w:rPr>
        <w:t>No.4 Standing on the Same Side</w:t>
      </w:r>
    </w:p>
    <w:p w14:paraId="51A6FD53" w14:textId="2BFB1928" w:rsidR="00F6091D" w:rsidRDefault="00F6091D" w:rsidP="00F6091D">
      <w:pPr>
        <w:pStyle w:val="InitialBodyTextIndent"/>
      </w:pPr>
      <w:r>
        <w:t xml:space="preserve">The pattern implies that there are </w:t>
      </w:r>
      <w:r w:rsidR="00A825D4">
        <w:t xml:space="preserve">multiple </w:t>
      </w:r>
      <w:r>
        <w:t>peop</w:t>
      </w:r>
      <w:r w:rsidR="0008419E">
        <w:t xml:space="preserve">le who </w:t>
      </w:r>
      <w:r w:rsidR="008E6C75">
        <w:t xml:space="preserve">are in the same situation, sharing something together and </w:t>
      </w:r>
      <w:r w:rsidR="0091019A">
        <w:t>work</w:t>
      </w:r>
      <w:r w:rsidR="006E68BE">
        <w:t>ing</w:t>
      </w:r>
      <w:r w:rsidR="0091019A">
        <w:t xml:space="preserve"> collaboratively</w:t>
      </w:r>
      <w:r>
        <w:t>. In this context, if you just draw multiple pe</w:t>
      </w:r>
      <w:r w:rsidR="00610502">
        <w:t>ople, such</w:t>
      </w:r>
      <w:r w:rsidR="00EC6421">
        <w:t xml:space="preserve"> relationship </w:t>
      </w:r>
      <w:r>
        <w:t xml:space="preserve">cannot be well represented. </w:t>
      </w:r>
      <w:r w:rsidR="00185DC1">
        <w:t xml:space="preserve">Therefore, draw a few people from the back side and emphasize that they are facing in the same direction. </w:t>
      </w:r>
    </w:p>
    <w:p w14:paraId="2809F3EF" w14:textId="77777777" w:rsidR="00CB797D" w:rsidRDefault="00CB797D" w:rsidP="00CB797D">
      <w:pPr>
        <w:pStyle w:val="FigureCaption"/>
        <w:jc w:val="center"/>
      </w:pPr>
      <w:r>
        <w:rPr>
          <w:noProof/>
          <w:lang w:eastAsia="ja-JP"/>
        </w:rPr>
        <w:drawing>
          <wp:inline distT="0" distB="0" distL="0" distR="0" wp14:anchorId="44C5EB80" wp14:editId="3DD99F4C">
            <wp:extent cx="2682240" cy="1874028"/>
            <wp:effectExtent l="0" t="0" r="10160" b="571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9.png"/>
                    <pic:cNvPicPr/>
                  </pic:nvPicPr>
                  <pic:blipFill rotWithShape="1">
                    <a:blip r:embed="rId16">
                      <a:extLst>
                        <a:ext uri="{28A0092B-C50C-407E-A947-70E740481C1C}">
                          <a14:useLocalDpi xmlns:a14="http://schemas.microsoft.com/office/drawing/2010/main" val="0"/>
                        </a:ext>
                      </a:extLst>
                    </a:blip>
                    <a:srcRect l="367" t="6843" r="-367"/>
                    <a:stretch/>
                  </pic:blipFill>
                  <pic:spPr bwMode="auto">
                    <a:xfrm>
                      <a:off x="0" y="0"/>
                      <a:ext cx="2682240" cy="1874028"/>
                    </a:xfrm>
                    <a:prstGeom prst="rect">
                      <a:avLst/>
                    </a:prstGeom>
                    <a:ln>
                      <a:noFill/>
                    </a:ln>
                    <a:extLst>
                      <a:ext uri="{53640926-AAD7-44D8-BBD7-CCE9431645EC}">
                        <a14:shadowObscured xmlns:a14="http://schemas.microsoft.com/office/drawing/2010/main"/>
                      </a:ext>
                    </a:extLst>
                  </pic:spPr>
                </pic:pic>
              </a:graphicData>
            </a:graphic>
          </wp:inline>
        </w:drawing>
      </w:r>
    </w:p>
    <w:p w14:paraId="10E91901" w14:textId="45D76B83" w:rsidR="00CB797D" w:rsidRDefault="00CB797D" w:rsidP="00CB797D">
      <w:pPr>
        <w:pStyle w:val="FigureCaption"/>
      </w:pPr>
      <w:r>
        <w:t>Fig.9. Standing on the Same Side</w:t>
      </w:r>
    </w:p>
    <w:p w14:paraId="0CCFB42D" w14:textId="18E4CCB2" w:rsidR="0092124F" w:rsidRDefault="0092124F" w:rsidP="0092124F">
      <w:pPr>
        <w:pStyle w:val="InitialBodyText"/>
        <w:rPr>
          <w:b/>
          <w:sz w:val="22"/>
        </w:rPr>
      </w:pPr>
      <w:r>
        <w:rPr>
          <w:b/>
          <w:sz w:val="22"/>
        </w:rPr>
        <w:t>No.5 After Selection</w:t>
      </w:r>
    </w:p>
    <w:p w14:paraId="46EB96AA" w14:textId="3B3D9266" w:rsidR="00505D1C" w:rsidRDefault="0092124F" w:rsidP="006A3504">
      <w:pPr>
        <w:pStyle w:val="InitialBodyTextIndent"/>
      </w:pPr>
      <w:r>
        <w:t>The pattern asks readers to</w:t>
      </w:r>
      <w:r w:rsidR="00A27DDE">
        <w:t xml:space="preserve"> </w:t>
      </w:r>
      <w:r w:rsidR="0046342D">
        <w:t xml:space="preserve">prioritize something or </w:t>
      </w:r>
      <w:r>
        <w:t xml:space="preserve">choose </w:t>
      </w:r>
      <w:r w:rsidR="00DB7735">
        <w:t xml:space="preserve">something </w:t>
      </w:r>
      <w:r>
        <w:t xml:space="preserve">from among many. In this context, if there is only the selected one drawn, readers may not be able to see the importance of the action behind it. Therefore, draw the things unselected </w:t>
      </w:r>
      <w:r w:rsidR="00D465C3">
        <w:t xml:space="preserve">as well </w:t>
      </w:r>
      <w:r>
        <w:t xml:space="preserve">to emphasize that it is the one selected. </w:t>
      </w:r>
    </w:p>
    <w:p w14:paraId="5AE02918" w14:textId="29A09356" w:rsidR="006A3504" w:rsidRPr="0092124F" w:rsidRDefault="00D52FD1" w:rsidP="009A0AB0">
      <w:pPr>
        <w:pStyle w:val="InitialBodyTextIndent"/>
        <w:ind w:firstLine="0"/>
        <w:jc w:val="center"/>
      </w:pPr>
      <w:r>
        <w:rPr>
          <w:noProof/>
          <w:lang w:eastAsia="ja-JP"/>
        </w:rPr>
        <w:drawing>
          <wp:inline distT="0" distB="0" distL="0" distR="0" wp14:anchorId="1041054A" wp14:editId="6934FE61">
            <wp:extent cx="2675805" cy="178902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10.png"/>
                    <pic:cNvPicPr/>
                  </pic:nvPicPr>
                  <pic:blipFill rotWithShape="1">
                    <a:blip r:embed="rId17">
                      <a:extLst>
                        <a:ext uri="{28A0092B-C50C-407E-A947-70E740481C1C}">
                          <a14:useLocalDpi xmlns:a14="http://schemas.microsoft.com/office/drawing/2010/main" val="0"/>
                        </a:ext>
                      </a:extLst>
                    </a:blip>
                    <a:srcRect t="10786"/>
                    <a:stretch/>
                  </pic:blipFill>
                  <pic:spPr bwMode="auto">
                    <a:xfrm>
                      <a:off x="0" y="0"/>
                      <a:ext cx="2676144" cy="1789247"/>
                    </a:xfrm>
                    <a:prstGeom prst="rect">
                      <a:avLst/>
                    </a:prstGeom>
                    <a:ln>
                      <a:noFill/>
                    </a:ln>
                    <a:extLst>
                      <a:ext uri="{53640926-AAD7-44D8-BBD7-CCE9431645EC}">
                        <a14:shadowObscured xmlns:a14="http://schemas.microsoft.com/office/drawing/2010/main"/>
                      </a:ext>
                    </a:extLst>
                  </pic:spPr>
                </pic:pic>
              </a:graphicData>
            </a:graphic>
          </wp:inline>
        </w:drawing>
      </w:r>
    </w:p>
    <w:p w14:paraId="56FFD6EA" w14:textId="3D09A075" w:rsidR="00505D1C" w:rsidRPr="00D52FD1" w:rsidRDefault="009A0AB0" w:rsidP="009A0AB0">
      <w:pPr>
        <w:pStyle w:val="FigureCaption"/>
      </w:pPr>
      <w:r>
        <w:t>Fig.10. After Selection</w:t>
      </w:r>
    </w:p>
    <w:p w14:paraId="5A1FC5E0" w14:textId="271FE0C5" w:rsidR="00644FC5" w:rsidRDefault="00644FC5" w:rsidP="00644FC5">
      <w:pPr>
        <w:pStyle w:val="InitialBodyText"/>
        <w:rPr>
          <w:b/>
          <w:sz w:val="22"/>
        </w:rPr>
      </w:pPr>
      <w:r>
        <w:rPr>
          <w:b/>
          <w:sz w:val="22"/>
        </w:rPr>
        <w:lastRenderedPageBreak/>
        <w:t>No.6 Sharing in a Circle</w:t>
      </w:r>
    </w:p>
    <w:p w14:paraId="761C713D" w14:textId="75EB1AEA" w:rsidR="00505D1C" w:rsidRDefault="008500FB" w:rsidP="0023305D">
      <w:pPr>
        <w:pStyle w:val="InitialBodyTextIndent"/>
      </w:pPr>
      <w:r>
        <w:t>The pattern emphasizes th</w:t>
      </w:r>
      <w:r w:rsidR="0097711E">
        <w:t>e significan</w:t>
      </w:r>
      <w:r w:rsidR="002430DA">
        <w:t xml:space="preserve">ce of </w:t>
      </w:r>
      <w:r w:rsidR="00C84CAD">
        <w:t>collaboratively working with others</w:t>
      </w:r>
      <w:r w:rsidR="002430DA">
        <w:t xml:space="preserve">. </w:t>
      </w:r>
      <w:r w:rsidR="0043101B">
        <w:t xml:space="preserve">In this context, it is </w:t>
      </w:r>
      <w:r w:rsidR="000C015A">
        <w:t xml:space="preserve">express </w:t>
      </w:r>
      <w:r w:rsidR="0043101B">
        <w:t>the</w:t>
      </w:r>
      <w:r w:rsidR="0023305D">
        <w:t xml:space="preserve"> sense of unity</w:t>
      </w:r>
      <w:r w:rsidR="00BC78DB">
        <w:t xml:space="preserve"> on the illustration</w:t>
      </w:r>
      <w:r w:rsidR="0023305D">
        <w:t xml:space="preserve">, </w:t>
      </w:r>
      <w:r w:rsidR="005E4B9C">
        <w:t>as it</w:t>
      </w:r>
      <w:r w:rsidR="0043101B">
        <w:t xml:space="preserve"> is invisible. Therefore, let them make a circle and face each other</w:t>
      </w:r>
      <w:r w:rsidR="00712B13">
        <w:t xml:space="preserve">. </w:t>
      </w:r>
      <w:r w:rsidR="00C1567D">
        <w:t xml:space="preserve">In this way, </w:t>
      </w:r>
      <w:r w:rsidR="00D813E3">
        <w:t xml:space="preserve">readers can imagine </w:t>
      </w:r>
      <w:r w:rsidR="008605A2">
        <w:t>that</w:t>
      </w:r>
      <w:r w:rsidR="00CE1EE9">
        <w:t xml:space="preserve"> </w:t>
      </w:r>
      <w:r w:rsidR="00C74BC9">
        <w:t xml:space="preserve">people </w:t>
      </w:r>
      <w:r w:rsidR="00894A84">
        <w:t xml:space="preserve">share </w:t>
      </w:r>
      <w:r w:rsidR="00A678CA">
        <w:t xml:space="preserve">their </w:t>
      </w:r>
      <w:r w:rsidR="008641DA">
        <w:t xml:space="preserve">time, space and </w:t>
      </w:r>
      <w:r w:rsidR="00A678CA">
        <w:t>opinions</w:t>
      </w:r>
      <w:r w:rsidR="00117AB0">
        <w:t xml:space="preserve"> with each other</w:t>
      </w:r>
      <w:r w:rsidR="005253A7">
        <w:t xml:space="preserve"> in a collaborative way</w:t>
      </w:r>
      <w:r w:rsidR="00DE3DDC">
        <w:t>.</w:t>
      </w:r>
      <w:r w:rsidR="00A939D3">
        <w:t xml:space="preserve"> </w:t>
      </w:r>
    </w:p>
    <w:p w14:paraId="3C3119FC" w14:textId="7282D62B" w:rsidR="00505D1C" w:rsidRDefault="00C62456" w:rsidP="00C62456">
      <w:pPr>
        <w:pStyle w:val="FigureCaption"/>
        <w:jc w:val="center"/>
      </w:pPr>
      <w:r>
        <w:rPr>
          <w:noProof/>
          <w:lang w:eastAsia="ja-JP"/>
        </w:rPr>
        <w:drawing>
          <wp:inline distT="0" distB="0" distL="0" distR="0" wp14:anchorId="3B5ED442" wp14:editId="1161DDB3">
            <wp:extent cx="2684145" cy="2015490"/>
            <wp:effectExtent l="0" t="0" r="8255" b="0"/>
            <wp:docPr id="33" name="図 33" descr="/Users/konomi/Desktop/Plop2018/fi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konomi/Desktop/Plop2018/fig.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4145" cy="2015490"/>
                    </a:xfrm>
                    <a:prstGeom prst="rect">
                      <a:avLst/>
                    </a:prstGeom>
                    <a:noFill/>
                    <a:ln>
                      <a:noFill/>
                    </a:ln>
                  </pic:spPr>
                </pic:pic>
              </a:graphicData>
            </a:graphic>
          </wp:inline>
        </w:drawing>
      </w:r>
    </w:p>
    <w:p w14:paraId="7E758680" w14:textId="1A157D93" w:rsidR="00C62456" w:rsidRDefault="003357D6" w:rsidP="00C62456">
      <w:pPr>
        <w:pStyle w:val="FigureCaption"/>
      </w:pPr>
      <w:r>
        <w:t>Fig.</w:t>
      </w:r>
      <w:r w:rsidR="001B314B">
        <w:t xml:space="preserve"> </w:t>
      </w:r>
      <w:r>
        <w:t>11. Sharing in a Circle</w:t>
      </w:r>
    </w:p>
    <w:p w14:paraId="29673183" w14:textId="4BAB12B2" w:rsidR="00A31786" w:rsidRPr="00A31786" w:rsidRDefault="00B92B76" w:rsidP="00A31786">
      <w:pPr>
        <w:pStyle w:val="InitialBodyText"/>
        <w:rPr>
          <w:b/>
          <w:sz w:val="22"/>
        </w:rPr>
      </w:pPr>
      <w:r>
        <w:rPr>
          <w:b/>
          <w:sz w:val="22"/>
        </w:rPr>
        <w:t>No.7 Emotional Arms</w:t>
      </w:r>
    </w:p>
    <w:p w14:paraId="2E9EF6A8" w14:textId="3949C692" w:rsidR="008E2467" w:rsidRDefault="00E669DA" w:rsidP="00390EA3">
      <w:pPr>
        <w:pStyle w:val="InitialBodyTextIndent"/>
      </w:pPr>
      <w:r>
        <w:t xml:space="preserve">You want to </w:t>
      </w:r>
      <w:r w:rsidR="00710007">
        <w:t xml:space="preserve">show the </w:t>
      </w:r>
      <w:r w:rsidR="00EA2182">
        <w:t xml:space="preserve">important </w:t>
      </w:r>
      <w:r w:rsidR="00117C18">
        <w:t>feeling</w:t>
      </w:r>
      <w:r w:rsidR="00734394">
        <w:t xml:space="preserve"> which </w:t>
      </w:r>
      <w:r w:rsidR="00B02ABC">
        <w:t xml:space="preserve">is </w:t>
      </w:r>
      <w:r w:rsidR="005A4E54">
        <w:t xml:space="preserve">coming along </w:t>
      </w:r>
      <w:r w:rsidR="00AA0EE0">
        <w:t>when ta</w:t>
      </w:r>
      <w:r w:rsidR="00700A01">
        <w:t>king the action written in</w:t>
      </w:r>
      <w:r w:rsidR="00F473E4">
        <w:t xml:space="preserve"> the pattern</w:t>
      </w:r>
      <w:r w:rsidR="00A31786">
        <w:t xml:space="preserve">. </w:t>
      </w:r>
      <w:r w:rsidR="00D3548C">
        <w:t xml:space="preserve">In this context, although people </w:t>
      </w:r>
      <w:r w:rsidR="008F0C13">
        <w:t xml:space="preserve">often </w:t>
      </w:r>
      <w:r w:rsidR="00296033">
        <w:t xml:space="preserve">try to </w:t>
      </w:r>
      <w:r w:rsidR="00D3548C">
        <w:t>express such strong emotion only through the character’s facial expression</w:t>
      </w:r>
      <w:r w:rsidR="006D3DBA">
        <w:t>,</w:t>
      </w:r>
      <w:r w:rsidR="00D3548C">
        <w:t xml:space="preserve"> it is likely </w:t>
      </w:r>
      <w:r w:rsidR="0080085B">
        <w:t xml:space="preserve">to be misunderstood. </w:t>
      </w:r>
      <w:r w:rsidR="0013749D">
        <w:t xml:space="preserve">Therefore, </w:t>
      </w:r>
      <w:r w:rsidR="00455CDB">
        <w:t xml:space="preserve">you should </w:t>
      </w:r>
      <w:r w:rsidR="008F4AFB">
        <w:t xml:space="preserve">not only express the important feeling through the character’s facial expression, but also make </w:t>
      </w:r>
      <w:r w:rsidR="00390EA3">
        <w:t xml:space="preserve">their arms characterized as well. </w:t>
      </w:r>
      <w:r w:rsidR="00AC6C5D">
        <w:t>For example, you can let the character make a fist and raise the arm above</w:t>
      </w:r>
      <w:r w:rsidR="00291C29">
        <w:t xml:space="preserve"> the chest, to show the importance of taking action passionately.</w:t>
      </w:r>
    </w:p>
    <w:p w14:paraId="16B4A5C7" w14:textId="1454A55E" w:rsidR="00814959" w:rsidRDefault="006310D5" w:rsidP="006310D5">
      <w:pPr>
        <w:pStyle w:val="InitialBodyTextIndent"/>
        <w:jc w:val="center"/>
      </w:pPr>
      <w:r>
        <w:rPr>
          <w:noProof/>
          <w:lang w:eastAsia="ja-JP"/>
        </w:rPr>
        <w:drawing>
          <wp:inline distT="0" distB="0" distL="0" distR="0" wp14:anchorId="3FFE84FE" wp14:editId="46F3DC3B">
            <wp:extent cx="2644775" cy="1986280"/>
            <wp:effectExtent l="0" t="0" r="0" b="0"/>
            <wp:docPr id="34" name="図 34" descr="/Users/konomi/Desktop/Plop2018/fi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konomi/Desktop/Plop2018/fi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4775" cy="1986280"/>
                    </a:xfrm>
                    <a:prstGeom prst="rect">
                      <a:avLst/>
                    </a:prstGeom>
                    <a:noFill/>
                    <a:ln>
                      <a:noFill/>
                    </a:ln>
                  </pic:spPr>
                </pic:pic>
              </a:graphicData>
            </a:graphic>
          </wp:inline>
        </w:drawing>
      </w:r>
    </w:p>
    <w:p w14:paraId="1BEA6E17" w14:textId="04227875" w:rsidR="009A2693" w:rsidRDefault="001B314B" w:rsidP="009668FA">
      <w:pPr>
        <w:pStyle w:val="FigureCaption"/>
      </w:pPr>
      <w:r>
        <w:t>Fig. 12. Emotional Arms</w:t>
      </w:r>
    </w:p>
    <w:p w14:paraId="3973C1EC" w14:textId="34419C4D" w:rsidR="009668FA" w:rsidRDefault="009668FA" w:rsidP="009668FA">
      <w:pPr>
        <w:pStyle w:val="InitialBodyText"/>
        <w:rPr>
          <w:b/>
          <w:sz w:val="22"/>
        </w:rPr>
      </w:pPr>
      <w:r>
        <w:rPr>
          <w:b/>
          <w:sz w:val="22"/>
        </w:rPr>
        <w:t>No.8 Rapid Change</w:t>
      </w:r>
    </w:p>
    <w:p w14:paraId="28E35506" w14:textId="7309B5D8" w:rsidR="009668FA" w:rsidRDefault="00F773CF" w:rsidP="009668FA">
      <w:pPr>
        <w:pStyle w:val="InitialBodyTextIndent"/>
      </w:pPr>
      <w:r>
        <w:t>The pattern encourages</w:t>
      </w:r>
      <w:r w:rsidR="00606C68">
        <w:t xml:space="preserve"> </w:t>
      </w:r>
      <w:r w:rsidR="002720AC">
        <w:t>readers</w:t>
      </w:r>
      <w:r w:rsidR="00EF18A0">
        <w:t xml:space="preserve"> to</w:t>
      </w:r>
      <w:r w:rsidR="002720AC">
        <w:t xml:space="preserve"> make </w:t>
      </w:r>
      <w:r w:rsidR="00606C68">
        <w:t>a</w:t>
      </w:r>
      <w:r w:rsidR="004C7F07">
        <w:t xml:space="preserve"> big change within a relatively short period of time. </w:t>
      </w:r>
      <w:r w:rsidR="00606C68">
        <w:t xml:space="preserve">In this context, </w:t>
      </w:r>
      <w:r w:rsidR="00E82166">
        <w:t>draw</w:t>
      </w:r>
      <w:r w:rsidR="00EF2FA2">
        <w:t>ing</w:t>
      </w:r>
      <w:r w:rsidR="00E82166">
        <w:t xml:space="preserve"> the changing proces</w:t>
      </w:r>
      <w:r w:rsidR="000E7A57">
        <w:t>s or the changed situation when the pattern is implemented</w:t>
      </w:r>
      <w:r w:rsidR="00E82166">
        <w:t xml:space="preserve">, </w:t>
      </w:r>
      <w:r w:rsidR="00BD714B">
        <w:t xml:space="preserve">would not be enough to tell readers </w:t>
      </w:r>
      <w:r w:rsidR="00213C9F">
        <w:t xml:space="preserve">the </w:t>
      </w:r>
      <w:r w:rsidR="00630DE0">
        <w:t xml:space="preserve">rapidity of growth. </w:t>
      </w:r>
      <w:r w:rsidR="00C251FF">
        <w:t>Therefore, draw the representative thing expanding from the bottom to the top, with the small starting point and the bigger goal.</w:t>
      </w:r>
    </w:p>
    <w:p w14:paraId="70CEA5E4" w14:textId="413FEC69" w:rsidR="001E2B83" w:rsidRDefault="001E2B83" w:rsidP="001E2B83">
      <w:pPr>
        <w:pStyle w:val="InitialBodyTextIndent"/>
        <w:jc w:val="center"/>
      </w:pPr>
      <w:r>
        <w:rPr>
          <w:noProof/>
          <w:lang w:eastAsia="ja-JP"/>
        </w:rPr>
        <w:lastRenderedPageBreak/>
        <w:drawing>
          <wp:inline distT="0" distB="0" distL="0" distR="0" wp14:anchorId="366CEA35" wp14:editId="6CDEFA94">
            <wp:extent cx="2556510" cy="1917065"/>
            <wp:effectExtent l="0" t="0" r="8890" b="0"/>
            <wp:docPr id="35" name="図 35" descr="/Users/konomi/Desktop/Plop2018/fi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konomi/Desktop/Plop2018/fig.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6510" cy="1917065"/>
                    </a:xfrm>
                    <a:prstGeom prst="rect">
                      <a:avLst/>
                    </a:prstGeom>
                    <a:noFill/>
                    <a:ln>
                      <a:noFill/>
                    </a:ln>
                  </pic:spPr>
                </pic:pic>
              </a:graphicData>
            </a:graphic>
          </wp:inline>
        </w:drawing>
      </w:r>
    </w:p>
    <w:p w14:paraId="4C5D60AB" w14:textId="752585C1" w:rsidR="001E2B83" w:rsidRDefault="001E2B83" w:rsidP="001E2B83">
      <w:pPr>
        <w:pStyle w:val="FigureCaption"/>
      </w:pPr>
      <w:r>
        <w:t>Fig. 13. Rapid Change</w:t>
      </w:r>
    </w:p>
    <w:p w14:paraId="0DD1821E" w14:textId="05A9493C" w:rsidR="00546DA8" w:rsidRDefault="00546DA8" w:rsidP="00C11690">
      <w:pPr>
        <w:pStyle w:val="InitialBodyText"/>
        <w:rPr>
          <w:b/>
          <w:sz w:val="22"/>
        </w:rPr>
      </w:pPr>
      <w:r>
        <w:rPr>
          <w:b/>
          <w:sz w:val="22"/>
        </w:rPr>
        <w:t>No.9 Mind-full Action</w:t>
      </w:r>
    </w:p>
    <w:p w14:paraId="39798327" w14:textId="18E56AEE" w:rsidR="00546DA8" w:rsidRDefault="00546DA8" w:rsidP="00546DA8">
      <w:pPr>
        <w:pStyle w:val="InitialBodyTextIndent"/>
      </w:pPr>
      <w:r>
        <w:t>The pattern encourages readers to take action mindfully. In this context, it is difficult to visualize the inner state of the person. Theref</w:t>
      </w:r>
      <w:r w:rsidR="0010073C">
        <w:t>ore, draw the character with its</w:t>
      </w:r>
      <w:r>
        <w:t xml:space="preserve"> e</w:t>
      </w:r>
      <w:r w:rsidR="00567648">
        <w:t>y</w:t>
      </w:r>
      <w:r w:rsidR="0010073C">
        <w:t>e</w:t>
      </w:r>
      <w:r w:rsidR="00567648">
        <w:t xml:space="preserve">s closed and the hand on the chest, to express his concentration. </w:t>
      </w:r>
    </w:p>
    <w:p w14:paraId="0A1925E3" w14:textId="4784255E" w:rsidR="00567648" w:rsidRDefault="00EF290A" w:rsidP="00EF290A">
      <w:pPr>
        <w:pStyle w:val="InitialBodyTextIndent"/>
        <w:jc w:val="center"/>
      </w:pPr>
      <w:r>
        <w:rPr>
          <w:noProof/>
          <w:lang w:eastAsia="ja-JP"/>
        </w:rPr>
        <w:drawing>
          <wp:inline distT="0" distB="0" distL="0" distR="0" wp14:anchorId="1DA6FB0E" wp14:editId="162C9606">
            <wp:extent cx="2664460" cy="1986280"/>
            <wp:effectExtent l="0" t="0" r="2540" b="0"/>
            <wp:docPr id="42" name="図 42" descr="/Users/konomi/Desktop/Plop2018/fi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konomi/Desktop/Plop2018/fig.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4460" cy="1986280"/>
                    </a:xfrm>
                    <a:prstGeom prst="rect">
                      <a:avLst/>
                    </a:prstGeom>
                    <a:noFill/>
                    <a:ln>
                      <a:noFill/>
                    </a:ln>
                  </pic:spPr>
                </pic:pic>
              </a:graphicData>
            </a:graphic>
          </wp:inline>
        </w:drawing>
      </w:r>
    </w:p>
    <w:p w14:paraId="339A620A" w14:textId="6F725A99" w:rsidR="00EF290A" w:rsidRDefault="00EF290A" w:rsidP="00EF290A">
      <w:pPr>
        <w:pStyle w:val="FigureCaption"/>
      </w:pPr>
      <w:r>
        <w:t>Fig. 14. Mind-full Action</w:t>
      </w:r>
    </w:p>
    <w:p w14:paraId="6C9E39BA" w14:textId="4D1C170E" w:rsidR="00BF4E81" w:rsidRDefault="006D237D" w:rsidP="00C11690">
      <w:pPr>
        <w:pStyle w:val="InitialBodyText"/>
        <w:rPr>
          <w:b/>
          <w:sz w:val="22"/>
        </w:rPr>
      </w:pPr>
      <w:r w:rsidRPr="00BF4E81">
        <w:rPr>
          <w:b/>
          <w:sz w:val="22"/>
        </w:rPr>
        <w:t>No.10 Extensive Network</w:t>
      </w:r>
    </w:p>
    <w:p w14:paraId="2A6C1926" w14:textId="77777777" w:rsidR="00467D2B" w:rsidRDefault="00C11690" w:rsidP="00C11690">
      <w:pPr>
        <w:pStyle w:val="InitialBodyTextIndent"/>
      </w:pPr>
      <w:r>
        <w:t>You want to illustrate the relationships among people or things. In this context, if you just draw lines in between different elements to represent the network in one place, different levels of strength of the relationship</w:t>
      </w:r>
      <w:r w:rsidR="00EE7941">
        <w:t xml:space="preserve"> cannot be well illustrated. </w:t>
      </w:r>
      <w:r w:rsidR="00B31387">
        <w:t xml:space="preserve">Therefore, draw the network extensively to show the depth of the network from a specific point of view. </w:t>
      </w:r>
    </w:p>
    <w:p w14:paraId="49AD4B27" w14:textId="24759FD3" w:rsidR="00C11690" w:rsidRDefault="00467D2B" w:rsidP="00467D2B">
      <w:pPr>
        <w:pStyle w:val="InitialBodyTextIndent"/>
        <w:jc w:val="center"/>
      </w:pPr>
      <w:r>
        <w:rPr>
          <w:noProof/>
          <w:lang w:eastAsia="ja-JP"/>
        </w:rPr>
        <w:drawing>
          <wp:inline distT="0" distB="0" distL="0" distR="0" wp14:anchorId="6521C09B" wp14:editId="61E40B96">
            <wp:extent cx="2684145" cy="2015490"/>
            <wp:effectExtent l="0" t="0" r="8255" b="0"/>
            <wp:docPr id="36" name="図 36" descr="/Users/konomi/Desktop/Plop2018/fi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konomi/Desktop/Plop2018/fig.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4145" cy="2015490"/>
                    </a:xfrm>
                    <a:prstGeom prst="rect">
                      <a:avLst/>
                    </a:prstGeom>
                    <a:noFill/>
                    <a:ln>
                      <a:noFill/>
                    </a:ln>
                  </pic:spPr>
                </pic:pic>
              </a:graphicData>
            </a:graphic>
          </wp:inline>
        </w:drawing>
      </w:r>
    </w:p>
    <w:p w14:paraId="4F81393E" w14:textId="1EEBFBFB" w:rsidR="00467D2B" w:rsidRDefault="000F044C" w:rsidP="00EA48B5">
      <w:pPr>
        <w:pStyle w:val="FigureCaption"/>
      </w:pPr>
      <w:r>
        <w:t>Fig. 15</w:t>
      </w:r>
      <w:r w:rsidR="00EA48B5">
        <w:t>. Extensive Network</w:t>
      </w:r>
    </w:p>
    <w:p w14:paraId="1631AB18" w14:textId="77777777" w:rsidR="000F74B5" w:rsidRDefault="000F74B5" w:rsidP="006B3896">
      <w:pPr>
        <w:pStyle w:val="InitialBodyText"/>
        <w:rPr>
          <w:b/>
          <w:sz w:val="21"/>
        </w:rPr>
      </w:pPr>
    </w:p>
    <w:p w14:paraId="0AD68D18" w14:textId="44AA750A" w:rsidR="00B91D9F" w:rsidRDefault="00307FE6" w:rsidP="006B3896">
      <w:pPr>
        <w:pStyle w:val="InitialBodyText"/>
        <w:rPr>
          <w:b/>
          <w:sz w:val="21"/>
        </w:rPr>
      </w:pPr>
      <w:r>
        <w:rPr>
          <w:b/>
          <w:sz w:val="21"/>
        </w:rPr>
        <w:lastRenderedPageBreak/>
        <w:t xml:space="preserve">No.11 Expansive Spiral </w:t>
      </w:r>
    </w:p>
    <w:p w14:paraId="70D55F00" w14:textId="418C329B" w:rsidR="00307FE6" w:rsidRDefault="00307FE6" w:rsidP="00307FE6">
      <w:pPr>
        <w:pStyle w:val="InitialBodyTextIndent"/>
      </w:pPr>
      <w:r>
        <w:t>The pattern encourages readers to take action expansively. In this context, if you draw only the finished state, it would not explain enough about the process in which something is expansively progressing. Therefore, draw a growing spiral which spreads gradually from the bottom to the top.</w:t>
      </w:r>
    </w:p>
    <w:p w14:paraId="2782E0F9" w14:textId="6C4C37F4" w:rsidR="00CB0F57" w:rsidRDefault="00CB0F57" w:rsidP="00CB0F57">
      <w:pPr>
        <w:pStyle w:val="InitialBodyTextIndent"/>
        <w:jc w:val="center"/>
      </w:pPr>
      <w:r>
        <w:rPr>
          <w:noProof/>
          <w:lang w:eastAsia="ja-JP"/>
        </w:rPr>
        <w:drawing>
          <wp:inline distT="0" distB="0" distL="0" distR="0" wp14:anchorId="326A85E5" wp14:editId="0A294517">
            <wp:extent cx="2506980" cy="1877695"/>
            <wp:effectExtent l="0" t="0" r="7620" b="1905"/>
            <wp:docPr id="37" name="図 37" descr="/Users/konomi/Desktop/Plop2018/fi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konomi/Desktop/Plop2018/fig.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6980" cy="1877695"/>
                    </a:xfrm>
                    <a:prstGeom prst="rect">
                      <a:avLst/>
                    </a:prstGeom>
                    <a:noFill/>
                    <a:ln>
                      <a:noFill/>
                    </a:ln>
                  </pic:spPr>
                </pic:pic>
              </a:graphicData>
            </a:graphic>
          </wp:inline>
        </w:drawing>
      </w:r>
    </w:p>
    <w:p w14:paraId="333F5FFF" w14:textId="38C178CC" w:rsidR="00CB0F57" w:rsidRDefault="000F044C" w:rsidP="00CB0F57">
      <w:pPr>
        <w:pStyle w:val="FigureCaption"/>
      </w:pPr>
      <w:r>
        <w:t>Fig. 16</w:t>
      </w:r>
      <w:r w:rsidR="00CB0F57">
        <w:t>. Expansive Spiral</w:t>
      </w:r>
    </w:p>
    <w:p w14:paraId="76EDCCA1" w14:textId="7CE064FE" w:rsidR="00CB0F57" w:rsidRDefault="00410BEC" w:rsidP="00CB0F57">
      <w:pPr>
        <w:pStyle w:val="InitialBodyText"/>
        <w:rPr>
          <w:b/>
          <w:sz w:val="22"/>
        </w:rPr>
      </w:pPr>
      <w:r>
        <w:rPr>
          <w:b/>
          <w:sz w:val="22"/>
        </w:rPr>
        <w:t>No.12 Active Leaning</w:t>
      </w:r>
    </w:p>
    <w:p w14:paraId="1C83870B" w14:textId="4437F992" w:rsidR="00410BEC" w:rsidRDefault="00410BEC" w:rsidP="00410BEC">
      <w:pPr>
        <w:pStyle w:val="InitialBodyTextIndent"/>
      </w:pPr>
      <w:r>
        <w:t xml:space="preserve">The pattern emphasizes the importance of taking action positively and actively. In this context, if you just draw a person who is taking action, it would not tell enough about the positive attitude towards the practice within the pattern. Therefore, let the character a little bit lean forward. </w:t>
      </w:r>
    </w:p>
    <w:p w14:paraId="128F2D7A" w14:textId="4BABFF87" w:rsidR="00BC7F5E" w:rsidRDefault="00BC7F5E" w:rsidP="00BC7F5E">
      <w:pPr>
        <w:pStyle w:val="FigureCaption"/>
        <w:jc w:val="center"/>
      </w:pPr>
      <w:r>
        <w:rPr>
          <w:noProof/>
          <w:lang w:eastAsia="ja-JP"/>
        </w:rPr>
        <w:drawing>
          <wp:inline distT="0" distB="0" distL="0" distR="0" wp14:anchorId="38E22AF9" wp14:editId="7C951E56">
            <wp:extent cx="2506980" cy="1887855"/>
            <wp:effectExtent l="0" t="0" r="7620" b="0"/>
            <wp:docPr id="38" name="図 38" descr="/Users/konomi/Desktop/Plop2018/fig.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konomi/Desktop/Plop2018/fig.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6980" cy="1887855"/>
                    </a:xfrm>
                    <a:prstGeom prst="rect">
                      <a:avLst/>
                    </a:prstGeom>
                    <a:noFill/>
                    <a:ln>
                      <a:noFill/>
                    </a:ln>
                  </pic:spPr>
                </pic:pic>
              </a:graphicData>
            </a:graphic>
          </wp:inline>
        </w:drawing>
      </w:r>
    </w:p>
    <w:p w14:paraId="2076C9DE" w14:textId="374FC1FA" w:rsidR="00BC7F5E" w:rsidRDefault="000F044C" w:rsidP="00BC7F5E">
      <w:pPr>
        <w:pStyle w:val="FigureCaption"/>
      </w:pPr>
      <w:r>
        <w:t>Fig. 17</w:t>
      </w:r>
      <w:r w:rsidR="00BC7F5E">
        <w:t>. Active Leaning</w:t>
      </w:r>
    </w:p>
    <w:p w14:paraId="394644C4" w14:textId="58A5AC0D" w:rsidR="00BC7F5E" w:rsidRDefault="0079032E" w:rsidP="008C2E52">
      <w:pPr>
        <w:pStyle w:val="InitialBodyText"/>
        <w:rPr>
          <w:b/>
          <w:sz w:val="22"/>
        </w:rPr>
      </w:pPr>
      <w:r>
        <w:rPr>
          <w:b/>
          <w:sz w:val="22"/>
        </w:rPr>
        <w:t>No.13</w:t>
      </w:r>
      <w:r w:rsidR="006E7A5F">
        <w:rPr>
          <w:b/>
          <w:sz w:val="22"/>
        </w:rPr>
        <w:t xml:space="preserve"> Challenging</w:t>
      </w:r>
      <w:r w:rsidR="008C2E52">
        <w:rPr>
          <w:b/>
          <w:sz w:val="22"/>
        </w:rPr>
        <w:t xml:space="preserve"> Darkness</w:t>
      </w:r>
    </w:p>
    <w:p w14:paraId="4EC2FE32" w14:textId="2222DF69" w:rsidR="008C2E52" w:rsidRDefault="00DC071A" w:rsidP="00BC5983">
      <w:pPr>
        <w:pStyle w:val="InitialBodyTextIndent"/>
      </w:pPr>
      <w:r>
        <w:t xml:space="preserve">The pattern offers a challenge. </w:t>
      </w:r>
      <w:r w:rsidR="009D2737">
        <w:t>In this context, simply drawing the consequence of the pattern would not be enough to te</w:t>
      </w:r>
      <w:r w:rsidR="008A0ED3">
        <w:t xml:space="preserve">ll readers </w:t>
      </w:r>
      <w:r w:rsidR="00F775AB">
        <w:t xml:space="preserve">that they have to challenge difficulties. </w:t>
      </w:r>
      <w:r w:rsidR="008C2E52">
        <w:t>Therefore, paint the back in black and brighten the direction for pioneering.</w:t>
      </w:r>
    </w:p>
    <w:p w14:paraId="207F197A" w14:textId="159216A9" w:rsidR="008C2E52" w:rsidRDefault="008C2E52" w:rsidP="008C2E52">
      <w:pPr>
        <w:pStyle w:val="InitialBodyTextIndent"/>
        <w:jc w:val="center"/>
      </w:pPr>
      <w:r>
        <w:rPr>
          <w:noProof/>
          <w:lang w:eastAsia="ja-JP"/>
        </w:rPr>
        <w:drawing>
          <wp:inline distT="0" distB="0" distL="0" distR="0" wp14:anchorId="76695ECA" wp14:editId="05BF43A0">
            <wp:extent cx="2595880" cy="1858010"/>
            <wp:effectExtent l="0" t="0" r="0" b="0"/>
            <wp:docPr id="39" name="図 39" descr="/Users/konomi/Desktop/Plop2018/fi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konomi/Desktop/Plop2018/fig.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5880" cy="1858010"/>
                    </a:xfrm>
                    <a:prstGeom prst="rect">
                      <a:avLst/>
                    </a:prstGeom>
                    <a:noFill/>
                    <a:ln>
                      <a:noFill/>
                    </a:ln>
                  </pic:spPr>
                </pic:pic>
              </a:graphicData>
            </a:graphic>
          </wp:inline>
        </w:drawing>
      </w:r>
    </w:p>
    <w:p w14:paraId="207C1A74" w14:textId="0A882B0D" w:rsidR="008C2E52" w:rsidRDefault="000F044C" w:rsidP="008C2E52">
      <w:pPr>
        <w:pStyle w:val="FigureCaption"/>
      </w:pPr>
      <w:r>
        <w:t>Fig. 18</w:t>
      </w:r>
      <w:r w:rsidR="00614794">
        <w:t>. Challenging</w:t>
      </w:r>
      <w:r w:rsidR="008C2E52">
        <w:t xml:space="preserve"> Darkness</w:t>
      </w:r>
    </w:p>
    <w:p w14:paraId="698D0104" w14:textId="77777777" w:rsidR="0079032E" w:rsidRDefault="0079032E" w:rsidP="0079032E">
      <w:pPr>
        <w:pStyle w:val="InitialBodyText"/>
        <w:rPr>
          <w:b/>
          <w:sz w:val="22"/>
        </w:rPr>
      </w:pPr>
      <w:r>
        <w:rPr>
          <w:b/>
          <w:sz w:val="22"/>
        </w:rPr>
        <w:lastRenderedPageBreak/>
        <w:t>No.14 Accumulation of Actions</w:t>
      </w:r>
    </w:p>
    <w:p w14:paraId="028261A6" w14:textId="17153194" w:rsidR="00C270C7" w:rsidRDefault="0079032E" w:rsidP="004171DD">
      <w:pPr>
        <w:pStyle w:val="InitialBodyTextIndent"/>
      </w:pPr>
      <w:r>
        <w:t xml:space="preserve">The pattern encourages readers to make a progress a little by little. In this context, simply drawing the consequence of the pattern would not </w:t>
      </w:r>
      <w:r w:rsidR="006A5FCD">
        <w:t xml:space="preserve">be enough to </w:t>
      </w:r>
      <w:r>
        <w:t>te</w:t>
      </w:r>
      <w:r w:rsidR="00B61581">
        <w:t>ll readers the importance of its</w:t>
      </w:r>
      <w:r>
        <w:t xml:space="preserve"> gradual progress. Therefore, draw the act of piling up</w:t>
      </w:r>
      <w:r w:rsidR="007977F9">
        <w:t xml:space="preserve"> small pieces </w:t>
      </w:r>
      <w:r w:rsidR="00BD619D">
        <w:t xml:space="preserve">of something </w:t>
      </w:r>
      <w:r w:rsidR="007977F9">
        <w:t>such as</w:t>
      </w:r>
      <w:r>
        <w:t xml:space="preserve"> blocks,</w:t>
      </w:r>
      <w:r w:rsidR="007977F9">
        <w:t xml:space="preserve"> to empha</w:t>
      </w:r>
      <w:r w:rsidR="000F624F">
        <w:t xml:space="preserve">size that the goal has to be </w:t>
      </w:r>
      <w:r w:rsidR="004171DD">
        <w:t>achieved</w:t>
      </w:r>
      <w:r w:rsidR="00151223">
        <w:t xml:space="preserve"> with small steps</w:t>
      </w:r>
      <w:r w:rsidR="00236194">
        <w:t xml:space="preserve">. </w:t>
      </w:r>
    </w:p>
    <w:p w14:paraId="7A81EC81" w14:textId="0226342D" w:rsidR="001076E5" w:rsidRDefault="001076E5" w:rsidP="001076E5">
      <w:pPr>
        <w:pStyle w:val="InitialBodyTextIndent"/>
        <w:jc w:val="center"/>
      </w:pPr>
      <w:r>
        <w:rPr>
          <w:noProof/>
          <w:lang w:eastAsia="ja-JP"/>
        </w:rPr>
        <w:drawing>
          <wp:inline distT="0" distB="0" distL="0" distR="0" wp14:anchorId="6E0734D2" wp14:editId="3F823B35">
            <wp:extent cx="2576195" cy="1927225"/>
            <wp:effectExtent l="0" t="0" r="0" b="3175"/>
            <wp:docPr id="40" name="図 40" descr="/Users/konomi/Desktop/Plop2018/fig.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konomi/Desktop/Plop2018/fig.1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6195" cy="1927225"/>
                    </a:xfrm>
                    <a:prstGeom prst="rect">
                      <a:avLst/>
                    </a:prstGeom>
                    <a:noFill/>
                    <a:ln>
                      <a:noFill/>
                    </a:ln>
                  </pic:spPr>
                </pic:pic>
              </a:graphicData>
            </a:graphic>
          </wp:inline>
        </w:drawing>
      </w:r>
    </w:p>
    <w:p w14:paraId="0EAC669C" w14:textId="79FF40F7" w:rsidR="001076E5" w:rsidRDefault="000F044C" w:rsidP="001076E5">
      <w:pPr>
        <w:pStyle w:val="FigureCaption"/>
      </w:pPr>
      <w:r>
        <w:t>Fig. 19</w:t>
      </w:r>
      <w:r w:rsidR="001076E5">
        <w:t>. Accumulation of Actions</w:t>
      </w:r>
    </w:p>
    <w:p w14:paraId="689BB40C" w14:textId="7E476DCF" w:rsidR="001076E5" w:rsidRDefault="00206242" w:rsidP="001076E5">
      <w:pPr>
        <w:pStyle w:val="InitialBodyText"/>
        <w:rPr>
          <w:b/>
          <w:sz w:val="22"/>
        </w:rPr>
      </w:pPr>
      <w:r>
        <w:rPr>
          <w:b/>
          <w:sz w:val="22"/>
        </w:rPr>
        <w:t>No. 15</w:t>
      </w:r>
      <w:r w:rsidR="004D1A60">
        <w:rPr>
          <w:b/>
          <w:sz w:val="22"/>
        </w:rPr>
        <w:t xml:space="preserve"> </w:t>
      </w:r>
      <w:r w:rsidR="00B91E0C">
        <w:rPr>
          <w:b/>
          <w:sz w:val="22"/>
        </w:rPr>
        <w:t>Repeated Practices</w:t>
      </w:r>
    </w:p>
    <w:p w14:paraId="58BFB6FE" w14:textId="0D6B5212" w:rsidR="004D1A60" w:rsidRPr="001076E5" w:rsidRDefault="00F9456C" w:rsidP="0010006B">
      <w:pPr>
        <w:pStyle w:val="InitialBodyTextIndent"/>
      </w:pPr>
      <w:r>
        <w:t xml:space="preserve">You want to recommend </w:t>
      </w:r>
      <w:r w:rsidR="0092476A">
        <w:t xml:space="preserve">readers </w:t>
      </w:r>
      <w:r w:rsidR="00790B77">
        <w:t xml:space="preserve">a repeated use of </w:t>
      </w:r>
      <w:r w:rsidR="008A76D3">
        <w:t>the</w:t>
      </w:r>
      <w:r w:rsidR="00307CBF">
        <w:t xml:space="preserve"> </w:t>
      </w:r>
      <w:r w:rsidR="00790B77">
        <w:t xml:space="preserve">pattern. </w:t>
      </w:r>
      <w:r w:rsidR="00B270DF">
        <w:t>In thi</w:t>
      </w:r>
      <w:r w:rsidR="000710D0">
        <w:t>s context, simply drawing</w:t>
      </w:r>
      <w:r w:rsidR="001C0CF4">
        <w:t xml:space="preserve"> the</w:t>
      </w:r>
      <w:r w:rsidR="00B270DF">
        <w:t xml:space="preserve"> consequence</w:t>
      </w:r>
      <w:r w:rsidR="001C0CF4">
        <w:t xml:space="preserve"> of pattern</w:t>
      </w:r>
      <w:r w:rsidR="00B270DF">
        <w:t xml:space="preserve"> would </w:t>
      </w:r>
      <w:r w:rsidR="002812AD">
        <w:t xml:space="preserve">just </w:t>
      </w:r>
      <w:r w:rsidR="00B270DF">
        <w:t>seem like suggest</w:t>
      </w:r>
      <w:r w:rsidR="00A64308">
        <w:t xml:space="preserve">ing a temporal </w:t>
      </w:r>
      <w:r w:rsidR="00B751AF">
        <w:t xml:space="preserve">implementation of </w:t>
      </w:r>
      <w:r w:rsidR="00902122">
        <w:t xml:space="preserve">the pattern. </w:t>
      </w:r>
      <w:r w:rsidR="00F560AE">
        <w:t xml:space="preserve">Therefore, draw the </w:t>
      </w:r>
      <w:r w:rsidR="008317C1">
        <w:t xml:space="preserve">character </w:t>
      </w:r>
      <w:r w:rsidR="00143149">
        <w:t>sitting in front of a</w:t>
      </w:r>
      <w:r w:rsidR="00276AF1">
        <w:t xml:space="preserve"> desk </w:t>
      </w:r>
      <w:r w:rsidR="00F560AE">
        <w:t xml:space="preserve">to emphasize that the pattern should be </w:t>
      </w:r>
      <w:r w:rsidR="00400386">
        <w:t xml:space="preserve">practiced </w:t>
      </w:r>
      <w:r w:rsidR="00AA72ED">
        <w:t xml:space="preserve">repeatedly </w:t>
      </w:r>
      <w:r w:rsidR="0021326D">
        <w:t xml:space="preserve">to </w:t>
      </w:r>
      <w:r w:rsidR="001343B8">
        <w:t xml:space="preserve">achieve </w:t>
      </w:r>
      <w:r w:rsidR="0021326D">
        <w:t>the</w:t>
      </w:r>
      <w:r w:rsidR="001343B8">
        <w:t xml:space="preserve"> goal. </w:t>
      </w:r>
    </w:p>
    <w:p w14:paraId="48DACF8A" w14:textId="69383256" w:rsidR="00E55BD6" w:rsidRDefault="0009767C" w:rsidP="0009767C">
      <w:pPr>
        <w:pStyle w:val="InitialBodyTextIndent"/>
      </w:pPr>
      <w:r>
        <w:rPr>
          <w:noProof/>
          <w:lang w:eastAsia="ja-JP"/>
        </w:rPr>
        <w:drawing>
          <wp:anchor distT="0" distB="0" distL="114300" distR="114300" simplePos="0" relativeHeight="251658240" behindDoc="0" locked="0" layoutInCell="1" allowOverlap="1" wp14:anchorId="06A746F3" wp14:editId="5650F21B">
            <wp:simplePos x="0" y="0"/>
            <wp:positionH relativeFrom="column">
              <wp:posOffset>1729740</wp:posOffset>
            </wp:positionH>
            <wp:positionV relativeFrom="paragraph">
              <wp:posOffset>57785</wp:posOffset>
            </wp:positionV>
            <wp:extent cx="2595880" cy="1946910"/>
            <wp:effectExtent l="0" t="0" r="0" b="8890"/>
            <wp:wrapSquare wrapText="bothSides"/>
            <wp:docPr id="41" name="図 41" descr="/Users/konomi/Desktop/Plop2018/fi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konomi/Desktop/Plop2018/fig.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5880" cy="1946910"/>
                    </a:xfrm>
                    <a:prstGeom prst="rect">
                      <a:avLst/>
                    </a:prstGeom>
                    <a:noFill/>
                    <a:ln>
                      <a:noFill/>
                    </a:ln>
                  </pic:spPr>
                </pic:pic>
              </a:graphicData>
            </a:graphic>
          </wp:anchor>
        </w:drawing>
      </w:r>
      <w:r w:rsidR="008317C1">
        <w:br w:type="textWrapping" w:clear="all"/>
      </w:r>
    </w:p>
    <w:p w14:paraId="11321E9F" w14:textId="2D811E2B" w:rsidR="00607D9F" w:rsidRDefault="000F044C" w:rsidP="00E5239E">
      <w:pPr>
        <w:pStyle w:val="FigureCaption"/>
      </w:pPr>
      <w:r>
        <w:t>Fig. 20</w:t>
      </w:r>
      <w:r w:rsidR="000F5959">
        <w:t>. Repeated Practices</w:t>
      </w:r>
    </w:p>
    <w:p w14:paraId="4CE130E4" w14:textId="606A377B" w:rsidR="00607D9F" w:rsidRDefault="00206242" w:rsidP="007953E4">
      <w:pPr>
        <w:pStyle w:val="InitialBodyTextIndent"/>
      </w:pPr>
      <w:r>
        <w:t xml:space="preserve">These 15 Patterns </w:t>
      </w:r>
      <w:r w:rsidR="00E17D33">
        <w:t xml:space="preserve">makes it easy to </w:t>
      </w:r>
      <w:r w:rsidR="00A73135">
        <w:t>draw</w:t>
      </w:r>
      <w:r>
        <w:t xml:space="preserve"> </w:t>
      </w:r>
      <w:r w:rsidR="00812D78">
        <w:t>the</w:t>
      </w:r>
      <w:r>
        <w:t xml:space="preserve"> fundamental structure of </w:t>
      </w:r>
      <w:r w:rsidR="00CE4B66">
        <w:t>a pattern illustration</w:t>
      </w:r>
      <w:r>
        <w:t xml:space="preserve"> as</w:t>
      </w:r>
      <w:r w:rsidR="00C9681F">
        <w:t xml:space="preserve"> a rough sketch. </w:t>
      </w:r>
      <w:r w:rsidR="0036084B">
        <w:t>The sketch</w:t>
      </w:r>
      <w:r w:rsidR="007953E4">
        <w:t xml:space="preserve"> should</w:t>
      </w:r>
      <w:r w:rsidR="00C53944">
        <w:t xml:space="preserve"> then </w:t>
      </w:r>
      <w:r w:rsidR="007953E4">
        <w:t xml:space="preserve">be </w:t>
      </w:r>
      <w:r w:rsidR="00C53944">
        <w:t xml:space="preserve">elaborated and </w:t>
      </w:r>
      <w:r w:rsidR="00BC5486">
        <w:t>dr</w:t>
      </w:r>
      <w:r w:rsidR="00294060">
        <w:t xml:space="preserve">awn </w:t>
      </w:r>
      <w:r w:rsidR="003D1369">
        <w:t>nicely</w:t>
      </w:r>
      <w:r w:rsidR="009920BA">
        <w:t xml:space="preserve"> as a final </w:t>
      </w:r>
      <w:r w:rsidR="00845BC5">
        <w:t>version</w:t>
      </w:r>
      <w:r w:rsidR="003D1369">
        <w:t xml:space="preserve"> by </w:t>
      </w:r>
      <w:r w:rsidR="00CD1B72">
        <w:t xml:space="preserve">people who have </w:t>
      </w:r>
      <w:r w:rsidR="00FA5222">
        <w:t>a good skill of drawin</w:t>
      </w:r>
      <w:r w:rsidR="00433FDF">
        <w:t xml:space="preserve">g. </w:t>
      </w:r>
      <w:r w:rsidR="00B807D8">
        <w:t>In this way,</w:t>
      </w:r>
      <w:r w:rsidR="00F7038B">
        <w:t xml:space="preserve"> every pattern </w:t>
      </w:r>
      <w:r w:rsidR="005450BF">
        <w:t>language creators can</w:t>
      </w:r>
      <w:r w:rsidR="00F7038B">
        <w:t xml:space="preserve"> </w:t>
      </w:r>
      <w:r w:rsidR="001C3884">
        <w:t xml:space="preserve">join the </w:t>
      </w:r>
      <w:r w:rsidR="00A07D71">
        <w:t xml:space="preserve">process of pattern illustrating, regardless of how good they can actually draw the character, </w:t>
      </w:r>
      <w:r w:rsidR="00E959DF">
        <w:t xml:space="preserve">making </w:t>
      </w:r>
      <w:r w:rsidR="00B11434">
        <w:t xml:space="preserve">it </w:t>
      </w:r>
      <w:r w:rsidR="00A07D71">
        <w:t xml:space="preserve">more </w:t>
      </w:r>
      <w:r w:rsidR="0056035A">
        <w:t>collaborative</w:t>
      </w:r>
      <w:r w:rsidR="00A07D71">
        <w:t xml:space="preserve">. </w:t>
      </w:r>
    </w:p>
    <w:p w14:paraId="761D7A6F" w14:textId="71440BBD" w:rsidR="00607D9F" w:rsidRDefault="002337B5" w:rsidP="0028414F">
      <w:pPr>
        <w:pStyle w:val="InitialBodyTextIndent"/>
      </w:pPr>
      <w:r>
        <w:t>Further</w:t>
      </w:r>
      <w:r w:rsidR="00D902BC">
        <w:t>mor</w:t>
      </w:r>
      <w:r w:rsidR="005D1A5C">
        <w:t>e, this illust</w:t>
      </w:r>
      <w:r w:rsidR="003C05C1">
        <w:t>rating process is very consistent with the Christopher Alexander’s idea</w:t>
      </w:r>
      <w:r w:rsidR="003A3B45">
        <w:t xml:space="preserve"> of </w:t>
      </w:r>
      <w:r w:rsidR="00F151A9">
        <w:t xml:space="preserve">creation, </w:t>
      </w:r>
      <w:r w:rsidR="00F02E33">
        <w:t xml:space="preserve">in the way that it </w:t>
      </w:r>
      <w:r w:rsidR="001B2B16">
        <w:t xml:space="preserve">asks </w:t>
      </w:r>
      <w:r w:rsidR="00A4546A">
        <w:t xml:space="preserve">people to elaborate the design further based on the initial rough sketch to create a completed </w:t>
      </w:r>
      <w:r w:rsidR="006C65F2">
        <w:t xml:space="preserve">one. </w:t>
      </w:r>
      <w:r w:rsidR="00A74055">
        <w:t>In his own words, this process can be rearticulated as “</w:t>
      </w:r>
      <w:r w:rsidR="00DF21D3">
        <w:t xml:space="preserve">differentiation (Alexander </w:t>
      </w:r>
      <w:r w:rsidR="00A74055">
        <w:t xml:space="preserve">1979)”, where the design object is seen as an individual whole, and all the details of the structure is developed later as a sequence. </w:t>
      </w:r>
      <w:r w:rsidR="00DB5A5B">
        <w:t>“It is not a process of addition, in which pre-formed parts are combined to create a whole, but the process in which every individual act of building differentiates the space. It is a process of unfolding, like the evolution of an embryo, in which the whole precedes its parts, and actually gives birth to them, by splitting”</w:t>
      </w:r>
      <w:r w:rsidR="00DF21D3">
        <w:t xml:space="preserve"> (Alexander</w:t>
      </w:r>
      <w:r w:rsidR="00694D64">
        <w:t xml:space="preserve"> 1979</w:t>
      </w:r>
      <w:r w:rsidR="00DB5A5B">
        <w:t xml:space="preserve"> p384). In “The Timeless Way of Building” and “The Nature of Order”, Alexander stressed that the differentiation of the whole is the very essence of designing. We also believe that pattern illustration can achieve the “Quality Without a Name” in this way.</w:t>
      </w:r>
    </w:p>
    <w:p w14:paraId="5FDA3FCA" w14:textId="151248E1" w:rsidR="00607D9F" w:rsidRDefault="00D54685" w:rsidP="00DB3F72">
      <w:pPr>
        <w:pStyle w:val="1"/>
      </w:pPr>
      <w:r>
        <w:lastRenderedPageBreak/>
        <w:t>How patterns were found</w:t>
      </w:r>
    </w:p>
    <w:p w14:paraId="2B114CA6" w14:textId="3EAF0E38" w:rsidR="00394F65" w:rsidRDefault="00996DA5" w:rsidP="00D15D8C">
      <w:pPr>
        <w:pStyle w:val="InitialBodyTextIndent"/>
        <w:ind w:firstLine="0"/>
      </w:pPr>
      <w:r>
        <w:t xml:space="preserve">These </w:t>
      </w:r>
      <w:r w:rsidR="00B73DE3">
        <w:t>design patterns for pattern illustrating</w:t>
      </w:r>
      <w:r w:rsidR="00F12262">
        <w:t xml:space="preserve"> were</w:t>
      </w:r>
      <w:r w:rsidR="00A06B21">
        <w:t xml:space="preserve"> </w:t>
      </w:r>
      <w:r w:rsidR="00D1600D">
        <w:t>created,</w:t>
      </w:r>
      <w:r w:rsidR="008630D8">
        <w:t xml:space="preserve"> using</w:t>
      </w:r>
      <w:r w:rsidR="00225D67">
        <w:t xml:space="preserve"> the</w:t>
      </w:r>
      <w:r w:rsidR="008630D8">
        <w:t xml:space="preserve"> KJ method (</w:t>
      </w:r>
      <w:r w:rsidR="00394F65">
        <w:t>Kawakita 1967).</w:t>
      </w:r>
      <w:r w:rsidR="008630D8">
        <w:t xml:space="preserve"> </w:t>
      </w:r>
      <w:r w:rsidR="00A712A5">
        <w:t xml:space="preserve">KJ Method </w:t>
      </w:r>
      <w:r w:rsidR="008630D8">
        <w:t>was originally invented by Jiro Kawakita, a cultural anthropologist</w:t>
      </w:r>
      <w:r w:rsidR="00B42ABD">
        <w:t>,</w:t>
      </w:r>
      <w:r w:rsidR="008630D8">
        <w:t xml:space="preserve"> </w:t>
      </w:r>
      <w:r w:rsidR="00C4056A">
        <w:t>to organize data c</w:t>
      </w:r>
      <w:r w:rsidR="007F70FE">
        <w:t xml:space="preserve">ollected from various cultures. </w:t>
      </w:r>
      <w:r w:rsidR="00687066">
        <w:t xml:space="preserve">We have used this </w:t>
      </w:r>
      <w:r w:rsidR="00D15D8C">
        <w:t>method as a foundation of our pattern</w:t>
      </w:r>
      <w:r w:rsidR="00F66848">
        <w:t xml:space="preserve"> clustering method</w:t>
      </w:r>
      <w:r w:rsidR="00732F0D">
        <w:rPr>
          <w:rStyle w:val="a3"/>
        </w:rPr>
        <w:footnoteReference w:id="3"/>
      </w:r>
      <w:r w:rsidR="00F66848">
        <w:t xml:space="preserve"> (Iba, et al.</w:t>
      </w:r>
      <w:r w:rsidR="00D15D8C">
        <w:t xml:space="preserve"> 2017). </w:t>
      </w:r>
    </w:p>
    <w:p w14:paraId="0E212676" w14:textId="4053767E" w:rsidR="00CC42F9" w:rsidRDefault="00926D56" w:rsidP="00EC5220">
      <w:pPr>
        <w:pStyle w:val="InitialBodyTextIndent"/>
      </w:pPr>
      <w:r>
        <w:t>In this project, w</w:t>
      </w:r>
      <w:r w:rsidR="00D5272F">
        <w:t xml:space="preserve">e carried out the KJ Clustering with pattern cards where the description and illustration of </w:t>
      </w:r>
      <w:r w:rsidR="00E05A0D">
        <w:t xml:space="preserve">each </w:t>
      </w:r>
      <w:r w:rsidR="0005722B">
        <w:t>pattern is</w:t>
      </w:r>
      <w:r w:rsidR="00F05C2B">
        <w:t xml:space="preserve"> printe</w:t>
      </w:r>
      <w:r w:rsidR="00E65057">
        <w:t xml:space="preserve">d on. </w:t>
      </w:r>
      <w:r w:rsidR="006C1AE5">
        <w:t>First of all, all the pattern cards were placed on a piece of craft paper randomly (Starting from Chaos) (Fig.  21)</w:t>
      </w:r>
      <w:r w:rsidR="008D5A9F">
        <w:t xml:space="preserve">. </w:t>
      </w:r>
      <w:r w:rsidR="003F3EBE">
        <w:t>We the</w:t>
      </w:r>
      <w:r w:rsidR="009C2775">
        <w:t>n</w:t>
      </w:r>
      <w:r w:rsidR="00D3156A">
        <w:t xml:space="preserve"> compare</w:t>
      </w:r>
      <w:r w:rsidR="00E115C5">
        <w:t>d</w:t>
      </w:r>
      <w:r w:rsidR="00A26376">
        <w:t xml:space="preserve"> pairs of cards, </w:t>
      </w:r>
      <w:r w:rsidR="009C2775">
        <w:t>looked at</w:t>
      </w:r>
      <w:r w:rsidR="00752EB5">
        <w:t xml:space="preserve"> </w:t>
      </w:r>
      <w:r w:rsidR="00762892">
        <w:t>the</w:t>
      </w:r>
      <w:r w:rsidR="00FD785C">
        <w:t>ir</w:t>
      </w:r>
      <w:r w:rsidR="00762892">
        <w:t xml:space="preserve"> </w:t>
      </w:r>
      <w:r w:rsidR="00752EB5">
        <w:t>illustrations</w:t>
      </w:r>
      <w:r w:rsidR="00A26376">
        <w:t xml:space="preserve"> and brought together if they have similar ones</w:t>
      </w:r>
      <w:r w:rsidR="006E75A9">
        <w:t xml:space="preserve"> (One-to-One Comparison) (Fig. 22)</w:t>
      </w:r>
      <w:r w:rsidR="00A26376">
        <w:t xml:space="preserve">. </w:t>
      </w:r>
      <w:r w:rsidR="00E8477C">
        <w:t xml:space="preserve">Here, it is important to keep in mind that </w:t>
      </w:r>
      <w:r w:rsidR="006E6ED3">
        <w:t xml:space="preserve">feelings rather than rational thinking play a significant role in the KJ Clustering. </w:t>
      </w:r>
      <w:r w:rsidR="006F033A">
        <w:t>Simply moving cards with existing classification standards such as “-ish” and “-related”</w:t>
      </w:r>
      <w:r w:rsidR="0041031F">
        <w:t xml:space="preserve"> is not expected. Rather, the idea is to grasp the </w:t>
      </w:r>
      <w:r w:rsidR="00861784">
        <w:t xml:space="preserve">essence </w:t>
      </w:r>
      <w:r w:rsidR="0041031F">
        <w:t xml:space="preserve">of what is drawn </w:t>
      </w:r>
      <w:r w:rsidR="00EC5220">
        <w:t>on the illustrations</w:t>
      </w:r>
      <w:r w:rsidR="0041031F">
        <w:t xml:space="preserve">. </w:t>
      </w:r>
      <w:r w:rsidR="005D2EB6">
        <w:t>When the classification of the i</w:t>
      </w:r>
      <w:r w:rsidR="00B173B3">
        <w:t xml:space="preserve">llustrations made sense to all of us, </w:t>
      </w:r>
      <w:r w:rsidR="001D6E75">
        <w:t xml:space="preserve">we circled </w:t>
      </w:r>
      <w:r w:rsidR="00E50852">
        <w:t xml:space="preserve">each group of cards </w:t>
      </w:r>
      <w:r w:rsidR="003706D8">
        <w:t xml:space="preserve">to </w:t>
      </w:r>
      <w:r w:rsidR="00B919F7">
        <w:t xml:space="preserve">clarify </w:t>
      </w:r>
      <w:r w:rsidR="000042D0">
        <w:t>the</w:t>
      </w:r>
      <w:r w:rsidR="003706D8">
        <w:t xml:space="preserve"> “island</w:t>
      </w:r>
      <w:r w:rsidR="000042D0">
        <w:t>s</w:t>
      </w:r>
      <w:r w:rsidR="003706D8">
        <w:t>”</w:t>
      </w:r>
      <w:r w:rsidR="0080690A">
        <w:t xml:space="preserve"> which </w:t>
      </w:r>
      <w:r w:rsidR="0087759F">
        <w:t xml:space="preserve">would </w:t>
      </w:r>
      <w:r w:rsidR="0080690A">
        <w:t>become seeds of pattern</w:t>
      </w:r>
      <w:r w:rsidR="006320F3">
        <w:t>s</w:t>
      </w:r>
      <w:r w:rsidR="007D05CE">
        <w:t xml:space="preserve"> (Discovering the Islands) (Fig. 23)</w:t>
      </w:r>
      <w:r w:rsidR="003706D8">
        <w:t xml:space="preserve">. </w:t>
      </w:r>
      <w:r w:rsidR="00E50852">
        <w:t xml:space="preserve"> </w:t>
      </w:r>
    </w:p>
    <w:p w14:paraId="7CBDBBAD" w14:textId="4BDBDFD0" w:rsidR="00B91C40" w:rsidRDefault="00DD1025" w:rsidP="00B91C40">
      <w:pPr>
        <w:pStyle w:val="InitialBodyTextIndent"/>
      </w:pPr>
      <w:r>
        <w:t>As a result of our KJ Clu</w:t>
      </w:r>
      <w:r w:rsidR="00F56759">
        <w:t>steri</w:t>
      </w:r>
      <w:r w:rsidR="00C22739">
        <w:t>ng, 36 islands were found out</w:t>
      </w:r>
      <w:r w:rsidR="001C7A7D">
        <w:t xml:space="preserve"> (Fig. 24)</w:t>
      </w:r>
      <w:r w:rsidR="002E3374">
        <w:t xml:space="preserve">. Although </w:t>
      </w:r>
      <w:r w:rsidR="005C2DC2">
        <w:t>most of them had unclear</w:t>
      </w:r>
      <w:r w:rsidR="00B02235">
        <w:t xml:space="preserve"> and uncertain</w:t>
      </w:r>
      <w:r w:rsidR="00633C3E">
        <w:t xml:space="preserve"> </w:t>
      </w:r>
      <w:r w:rsidR="005C2DC2">
        <w:t>“</w:t>
      </w:r>
      <w:r w:rsidR="00633C3E">
        <w:t>problem-</w:t>
      </w:r>
      <w:r w:rsidR="009F4D8F">
        <w:t>force</w:t>
      </w:r>
      <w:r w:rsidR="005C2DC2">
        <w:t>”</w:t>
      </w:r>
      <w:r w:rsidR="00FA6E11">
        <w:t xml:space="preserve"> and w</w:t>
      </w:r>
      <w:r w:rsidR="00531F8B">
        <w:t>e</w:t>
      </w:r>
      <w:r w:rsidR="00C20861">
        <w:t xml:space="preserve"> were</w:t>
      </w:r>
      <w:r w:rsidR="00531F8B">
        <w:t xml:space="preserve"> unable to</w:t>
      </w:r>
      <w:r w:rsidR="00E63897">
        <w:t xml:space="preserve"> write </w:t>
      </w:r>
      <w:r w:rsidR="00A56F56">
        <w:t>the</w:t>
      </w:r>
      <w:r w:rsidR="00F96C50">
        <w:t>ir</w:t>
      </w:r>
      <w:r w:rsidR="00A56F56">
        <w:t xml:space="preserve"> CPS Summary (Context, Problem and Solution)</w:t>
      </w:r>
      <w:r w:rsidR="00D72F7F">
        <w:t xml:space="preserve">, we could find </w:t>
      </w:r>
      <w:r w:rsidR="00A95BBC">
        <w:t xml:space="preserve">15 </w:t>
      </w:r>
      <w:r w:rsidR="00326445">
        <w:t xml:space="preserve">of them and created </w:t>
      </w:r>
      <w:r w:rsidR="00A95BBC">
        <w:t>patterns</w:t>
      </w:r>
      <w:r w:rsidR="00D34F42">
        <w:t xml:space="preserve">. </w:t>
      </w:r>
      <w:r w:rsidR="00563C75">
        <w:t xml:space="preserve"> </w:t>
      </w:r>
    </w:p>
    <w:p w14:paraId="4FFC3D3B" w14:textId="1AC5F373" w:rsidR="00391C25" w:rsidRDefault="002B7E38" w:rsidP="00391C25">
      <w:pPr>
        <w:pStyle w:val="InitialBodyTextIndent"/>
      </w:pPr>
      <w:r>
        <w:t>Although we have got</w:t>
      </w:r>
      <w:r w:rsidR="00FC4BC2">
        <w:t xml:space="preserve"> only</w:t>
      </w:r>
      <w:r w:rsidR="008518E8">
        <w:t xml:space="preserve"> 15 patterns so far, </w:t>
      </w:r>
      <w:r w:rsidR="00465F4F">
        <w:t>it must</w:t>
      </w:r>
      <w:r w:rsidR="008518E8">
        <w:t xml:space="preserve"> not</w:t>
      </w:r>
      <w:r w:rsidR="00465F4F">
        <w:t xml:space="preserve"> be</w:t>
      </w:r>
      <w:r w:rsidR="003431BF">
        <w:t xml:space="preserve"> </w:t>
      </w:r>
      <w:r w:rsidR="008518E8">
        <w:t>difficult to find more design pa</w:t>
      </w:r>
      <w:r w:rsidR="00BB467B">
        <w:t xml:space="preserve">tterns for pattern illustrating. </w:t>
      </w:r>
      <w:r w:rsidR="00E127D0">
        <w:t xml:space="preserve">Because there </w:t>
      </w:r>
      <w:r w:rsidR="0006487C">
        <w:t xml:space="preserve">are </w:t>
      </w:r>
      <w:r w:rsidR="003803C0">
        <w:t>plenty</w:t>
      </w:r>
      <w:r w:rsidR="00E875A9">
        <w:t xml:space="preserve"> of </w:t>
      </w:r>
      <w:r w:rsidR="00E127D0">
        <w:t xml:space="preserve">ways to cluster </w:t>
      </w:r>
      <w:r w:rsidR="003E7952">
        <w:t>the</w:t>
      </w:r>
      <w:r w:rsidR="00BF7838">
        <w:t xml:space="preserve"> </w:t>
      </w:r>
      <w:r w:rsidR="00F10193">
        <w:t>pattern illustrations in the KJ Clustering</w:t>
      </w:r>
      <w:r w:rsidR="00E127D0">
        <w:t xml:space="preserve">, </w:t>
      </w:r>
      <w:r w:rsidR="007C7BE7">
        <w:t xml:space="preserve">there is no </w:t>
      </w:r>
      <w:r w:rsidR="00076746">
        <w:t>drought</w:t>
      </w:r>
      <w:r w:rsidR="007C7BE7">
        <w:t xml:space="preserve"> that we can find </w:t>
      </w:r>
      <w:r w:rsidR="008348BA">
        <w:t>more</w:t>
      </w:r>
      <w:r w:rsidR="006E6F39">
        <w:t xml:space="preserve"> seeds of patterns using the same cards.</w:t>
      </w:r>
      <w:r w:rsidR="00051B8B">
        <w:t xml:space="preserve"> We could </w:t>
      </w:r>
      <w:r w:rsidR="00685031">
        <w:t>also</w:t>
      </w:r>
      <w:r w:rsidR="00053B4F">
        <w:t xml:space="preserve"> use different</w:t>
      </w:r>
      <w:r w:rsidR="00685031">
        <w:t xml:space="preserve"> pattern illustrations </w:t>
      </w:r>
      <w:r w:rsidR="007707D2">
        <w:t>created</w:t>
      </w:r>
      <w:r w:rsidR="00467AE8">
        <w:t xml:space="preserve"> by other</w:t>
      </w:r>
      <w:r w:rsidR="007707D2">
        <w:t xml:space="preserve"> pattern illustrators </w:t>
      </w:r>
      <w:r w:rsidR="002B140E">
        <w:t>in</w:t>
      </w:r>
      <w:r w:rsidR="00E01F60">
        <w:t xml:space="preserve"> the patt</w:t>
      </w:r>
      <w:r w:rsidR="00D87476">
        <w:t>ern language c</w:t>
      </w:r>
      <w:r w:rsidR="00B84E05">
        <w:t xml:space="preserve">ommunity, to elaborate the patterns further. </w:t>
      </w:r>
    </w:p>
    <w:p w14:paraId="371955A6" w14:textId="77777777" w:rsidR="00391C25" w:rsidRPr="00391C25" w:rsidRDefault="00391C25" w:rsidP="00391C25">
      <w:pPr>
        <w:pStyle w:val="InitialBodyTextIndent"/>
      </w:pPr>
    </w:p>
    <w:p w14:paraId="3D41C946" w14:textId="1FD347E4" w:rsidR="004C5E6E" w:rsidRDefault="004C5E6E" w:rsidP="00BB467B">
      <w:pPr>
        <w:pStyle w:val="InitialBodyTextIndent"/>
      </w:pPr>
      <w:r w:rsidRPr="004C5E6E">
        <w:drawing>
          <wp:anchor distT="0" distB="0" distL="114300" distR="114300" simplePos="0" relativeHeight="251660288" behindDoc="0" locked="0" layoutInCell="1" allowOverlap="1" wp14:anchorId="0779B7EB" wp14:editId="63916DCA">
            <wp:simplePos x="0" y="0"/>
            <wp:positionH relativeFrom="column">
              <wp:posOffset>0</wp:posOffset>
            </wp:positionH>
            <wp:positionV relativeFrom="paragraph">
              <wp:posOffset>-88900</wp:posOffset>
            </wp:positionV>
            <wp:extent cx="2902585" cy="2026920"/>
            <wp:effectExtent l="0" t="0" r="0" b="5080"/>
            <wp:wrapSquare wrapText="bothSides"/>
            <wp:docPr id="50" name="図 50" descr="Image%20uploaded%20from%20iOS%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20uploaded%20from%20iOS%20(8).jpg"/>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r="-33"/>
                    <a:stretch/>
                  </pic:blipFill>
                  <pic:spPr bwMode="auto">
                    <a:xfrm>
                      <a:off x="0" y="0"/>
                      <a:ext cx="2902585" cy="202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5E6E">
        <w:drawing>
          <wp:anchor distT="0" distB="0" distL="114300" distR="114300" simplePos="0" relativeHeight="251661312" behindDoc="0" locked="0" layoutInCell="1" allowOverlap="1" wp14:anchorId="5D2DB9CB" wp14:editId="3E3D91AA">
            <wp:simplePos x="0" y="0"/>
            <wp:positionH relativeFrom="column">
              <wp:posOffset>2628900</wp:posOffset>
            </wp:positionH>
            <wp:positionV relativeFrom="paragraph">
              <wp:posOffset>-88900</wp:posOffset>
            </wp:positionV>
            <wp:extent cx="2772410" cy="2026920"/>
            <wp:effectExtent l="0" t="0" r="0" b="508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772410" cy="202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2B33C0" w14:textId="77777777" w:rsidR="00391C25" w:rsidRDefault="00391C25" w:rsidP="005252A2">
      <w:pPr>
        <w:pStyle w:val="FigureCaption"/>
      </w:pPr>
    </w:p>
    <w:p w14:paraId="7E6D472E" w14:textId="77777777" w:rsidR="00391C25" w:rsidRDefault="00391C25" w:rsidP="005252A2">
      <w:pPr>
        <w:pStyle w:val="FigureCaption"/>
      </w:pPr>
    </w:p>
    <w:p w14:paraId="4150A86C" w14:textId="77777777" w:rsidR="00391C25" w:rsidRDefault="00391C25" w:rsidP="005252A2">
      <w:pPr>
        <w:pStyle w:val="FigureCaption"/>
      </w:pPr>
    </w:p>
    <w:p w14:paraId="4E5A02B0" w14:textId="77777777" w:rsidR="00391C25" w:rsidRDefault="00391C25" w:rsidP="005252A2">
      <w:pPr>
        <w:pStyle w:val="FigureCaption"/>
      </w:pPr>
    </w:p>
    <w:p w14:paraId="6E25F067" w14:textId="77777777" w:rsidR="00391C25" w:rsidRDefault="00391C25" w:rsidP="005252A2">
      <w:pPr>
        <w:pStyle w:val="FigureCaption"/>
      </w:pPr>
    </w:p>
    <w:p w14:paraId="38B3421E" w14:textId="77777777" w:rsidR="00391C25" w:rsidRDefault="00391C25" w:rsidP="005252A2">
      <w:pPr>
        <w:pStyle w:val="FigureCaption"/>
      </w:pPr>
    </w:p>
    <w:p w14:paraId="6A8851CA" w14:textId="77777777" w:rsidR="00A55454" w:rsidRDefault="00A55454" w:rsidP="005252A2">
      <w:pPr>
        <w:pStyle w:val="FigureCaption"/>
      </w:pPr>
    </w:p>
    <w:p w14:paraId="61F79719" w14:textId="00D71027" w:rsidR="00391C25" w:rsidRDefault="005252A2" w:rsidP="005252A2">
      <w:pPr>
        <w:pStyle w:val="FigureCaption"/>
      </w:pPr>
      <w:r>
        <w:t>Fig. 21. Starting from Chaos</w:t>
      </w:r>
      <w:r w:rsidR="00391C25" w:rsidRPr="00391C25">
        <w:drawing>
          <wp:anchor distT="0" distB="0" distL="114300" distR="114300" simplePos="0" relativeHeight="251663360" behindDoc="0" locked="0" layoutInCell="1" allowOverlap="1" wp14:anchorId="3631AC60" wp14:editId="2AAEB259">
            <wp:simplePos x="0" y="0"/>
            <wp:positionH relativeFrom="column">
              <wp:posOffset>0</wp:posOffset>
            </wp:positionH>
            <wp:positionV relativeFrom="paragraph">
              <wp:posOffset>264795</wp:posOffset>
            </wp:positionV>
            <wp:extent cx="2739390" cy="1903095"/>
            <wp:effectExtent l="0" t="0" r="3810" b="1905"/>
            <wp:wrapSquare wrapText="bothSides"/>
            <wp:docPr id="52" name="図 52" descr="Image%20uploaded%20from%20iOS%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20uploaded%20from%20iOS%20(7).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73939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C25" w:rsidRPr="00391C25">
        <w:drawing>
          <wp:anchor distT="0" distB="0" distL="114300" distR="114300" simplePos="0" relativeHeight="251664384" behindDoc="0" locked="0" layoutInCell="1" allowOverlap="1" wp14:anchorId="0AFCC126" wp14:editId="1D8A86DA">
            <wp:simplePos x="0" y="0"/>
            <wp:positionH relativeFrom="column">
              <wp:posOffset>2633980</wp:posOffset>
            </wp:positionH>
            <wp:positionV relativeFrom="paragraph">
              <wp:posOffset>264795</wp:posOffset>
            </wp:positionV>
            <wp:extent cx="2747645" cy="1903095"/>
            <wp:effectExtent l="0" t="0" r="0" b="1905"/>
            <wp:wrapSquare wrapText="bothSides"/>
            <wp:docPr id="46" name="図 46" descr="Image%20uploaded%20from%20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20uploaded%20from%20iOS.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2747645" cy="190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642DF0" w14:textId="77777777" w:rsidR="00391C25" w:rsidRDefault="00391C25" w:rsidP="005252A2">
      <w:pPr>
        <w:pStyle w:val="FigureCaption"/>
      </w:pPr>
    </w:p>
    <w:p w14:paraId="2C433ABD" w14:textId="77777777" w:rsidR="00391C25" w:rsidRDefault="00391C25" w:rsidP="005252A2">
      <w:pPr>
        <w:pStyle w:val="FigureCaption"/>
      </w:pPr>
    </w:p>
    <w:p w14:paraId="2A312360" w14:textId="77777777" w:rsidR="00391C25" w:rsidRDefault="00391C25" w:rsidP="005252A2">
      <w:pPr>
        <w:pStyle w:val="FigureCaption"/>
      </w:pPr>
    </w:p>
    <w:p w14:paraId="3A26F4FD" w14:textId="77777777" w:rsidR="00391C25" w:rsidRDefault="00391C25" w:rsidP="005252A2">
      <w:pPr>
        <w:pStyle w:val="FigureCaption"/>
      </w:pPr>
    </w:p>
    <w:p w14:paraId="039162F5" w14:textId="77777777" w:rsidR="00391C25" w:rsidRDefault="00391C25" w:rsidP="005252A2">
      <w:pPr>
        <w:pStyle w:val="FigureCaption"/>
      </w:pPr>
    </w:p>
    <w:p w14:paraId="7B8E0AB2" w14:textId="77777777" w:rsidR="00391C25" w:rsidRDefault="00391C25" w:rsidP="005252A2">
      <w:pPr>
        <w:pStyle w:val="FigureCaption"/>
      </w:pPr>
    </w:p>
    <w:p w14:paraId="133D49A0" w14:textId="77777777" w:rsidR="00391C25" w:rsidRDefault="00391C25" w:rsidP="005252A2">
      <w:pPr>
        <w:pStyle w:val="FigureCaption"/>
      </w:pPr>
    </w:p>
    <w:p w14:paraId="49398E80" w14:textId="77777777" w:rsidR="006E3382" w:rsidRDefault="005252A2" w:rsidP="005252A2">
      <w:pPr>
        <w:pStyle w:val="FigureCaption"/>
      </w:pPr>
      <w:r>
        <w:lastRenderedPageBreak/>
        <w:t>Fig. 22. One-to-One Comparison</w:t>
      </w:r>
    </w:p>
    <w:p w14:paraId="313E3573" w14:textId="44442219" w:rsidR="00391C25" w:rsidRDefault="00DD66B1" w:rsidP="005252A2">
      <w:pPr>
        <w:pStyle w:val="FigureCaption"/>
      </w:pPr>
      <w:r w:rsidRPr="00391C25">
        <w:drawing>
          <wp:anchor distT="0" distB="0" distL="114300" distR="114300" simplePos="0" relativeHeight="251667456" behindDoc="0" locked="0" layoutInCell="1" allowOverlap="1" wp14:anchorId="2C0783AB" wp14:editId="3B972E18">
            <wp:simplePos x="0" y="0"/>
            <wp:positionH relativeFrom="column">
              <wp:posOffset>2623820</wp:posOffset>
            </wp:positionH>
            <wp:positionV relativeFrom="paragraph">
              <wp:posOffset>273685</wp:posOffset>
            </wp:positionV>
            <wp:extent cx="2684780" cy="1882775"/>
            <wp:effectExtent l="0" t="0" r="7620" b="0"/>
            <wp:wrapSquare wrapText="bothSides"/>
            <wp:docPr id="47" name="図 47" descr="Image%20uploaded%20from%20iO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20uploaded%20from%20iOS%20(1).jpg"/>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684780" cy="188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1C25" w:rsidRPr="00391C25">
        <w:drawing>
          <wp:anchor distT="0" distB="0" distL="114300" distR="114300" simplePos="0" relativeHeight="251666432" behindDoc="0" locked="0" layoutInCell="1" allowOverlap="1" wp14:anchorId="6446D3EF" wp14:editId="04DCE5F6">
            <wp:simplePos x="0" y="0"/>
            <wp:positionH relativeFrom="column">
              <wp:posOffset>-1270</wp:posOffset>
            </wp:positionH>
            <wp:positionV relativeFrom="paragraph">
              <wp:posOffset>273685</wp:posOffset>
            </wp:positionV>
            <wp:extent cx="2719070" cy="1873885"/>
            <wp:effectExtent l="0" t="0" r="0" b="5715"/>
            <wp:wrapSquare wrapText="bothSides"/>
            <wp:docPr id="51" name="図 51" descr="Image%20uploaded%20from%20iOS%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20uploaded%20from%20iOS%20(9).jpg"/>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2719070" cy="1873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69F09" w14:textId="77777777" w:rsidR="00391C25" w:rsidRDefault="00391C25" w:rsidP="005252A2">
      <w:pPr>
        <w:pStyle w:val="FigureCaption"/>
      </w:pPr>
    </w:p>
    <w:p w14:paraId="48A00937" w14:textId="77777777" w:rsidR="00391C25" w:rsidRDefault="00391C25" w:rsidP="005252A2">
      <w:pPr>
        <w:pStyle w:val="FigureCaption"/>
      </w:pPr>
    </w:p>
    <w:p w14:paraId="3E8E60DE" w14:textId="77777777" w:rsidR="00391C25" w:rsidRDefault="00391C25" w:rsidP="005252A2">
      <w:pPr>
        <w:pStyle w:val="FigureCaption"/>
      </w:pPr>
    </w:p>
    <w:p w14:paraId="7726EEF9" w14:textId="77777777" w:rsidR="00391C25" w:rsidRDefault="00391C25" w:rsidP="005252A2">
      <w:pPr>
        <w:pStyle w:val="FigureCaption"/>
      </w:pPr>
    </w:p>
    <w:p w14:paraId="2BAACDDB" w14:textId="77777777" w:rsidR="00391C25" w:rsidRDefault="00391C25" w:rsidP="005252A2">
      <w:pPr>
        <w:pStyle w:val="FigureCaption"/>
      </w:pPr>
    </w:p>
    <w:p w14:paraId="52A806BA" w14:textId="77777777" w:rsidR="00391C25" w:rsidRDefault="00391C25" w:rsidP="005252A2">
      <w:pPr>
        <w:pStyle w:val="FigureCaption"/>
      </w:pPr>
    </w:p>
    <w:p w14:paraId="2377D25A" w14:textId="77777777" w:rsidR="006E3382" w:rsidRDefault="006E3382" w:rsidP="005252A2">
      <w:pPr>
        <w:pStyle w:val="FigureCaption"/>
      </w:pPr>
    </w:p>
    <w:p w14:paraId="5A8C4151" w14:textId="77777777" w:rsidR="00B364A6" w:rsidRDefault="005252A2" w:rsidP="005252A2">
      <w:pPr>
        <w:pStyle w:val="FigureCaption"/>
      </w:pPr>
      <w:r>
        <w:t>Fig. 23. Discovering the Islands</w:t>
      </w:r>
    </w:p>
    <w:p w14:paraId="7DEB914B" w14:textId="51B29FCF" w:rsidR="00391C25" w:rsidRDefault="005522BC" w:rsidP="005252A2">
      <w:pPr>
        <w:pStyle w:val="FigureCaption"/>
      </w:pPr>
      <w:r>
        <w:rPr>
          <w:rFonts w:ascii="-webkit-standard" w:eastAsia="Times New Roman" w:hAnsi="-webkit-standard"/>
          <w:noProof/>
          <w:color w:val="000000"/>
        </w:rPr>
        <w:drawing>
          <wp:anchor distT="0" distB="0" distL="114300" distR="114300" simplePos="0" relativeHeight="251669504" behindDoc="0" locked="0" layoutInCell="1" allowOverlap="1" wp14:anchorId="22C55F4A" wp14:editId="08E556CE">
            <wp:simplePos x="0" y="0"/>
            <wp:positionH relativeFrom="column">
              <wp:posOffset>0</wp:posOffset>
            </wp:positionH>
            <wp:positionV relativeFrom="paragraph">
              <wp:posOffset>264795</wp:posOffset>
            </wp:positionV>
            <wp:extent cx="3477895" cy="2611120"/>
            <wp:effectExtent l="0" t="0" r="1905" b="5080"/>
            <wp:wrapSquare wrapText="bothSides"/>
            <wp:docPr id="48" name="図 48" descr="Image%20uploaded%20from%20iO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20uploaded%20from%20iOS%20(3).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477895" cy="261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75454" w14:textId="77777777" w:rsidR="005522BC" w:rsidRDefault="005522BC" w:rsidP="005252A2">
      <w:pPr>
        <w:pStyle w:val="FigureCaption"/>
      </w:pPr>
    </w:p>
    <w:p w14:paraId="597B17F2" w14:textId="77777777" w:rsidR="005522BC" w:rsidRDefault="005522BC" w:rsidP="005252A2">
      <w:pPr>
        <w:pStyle w:val="FigureCaption"/>
      </w:pPr>
    </w:p>
    <w:p w14:paraId="62527B4D" w14:textId="77777777" w:rsidR="005522BC" w:rsidRDefault="005522BC" w:rsidP="005252A2">
      <w:pPr>
        <w:pStyle w:val="FigureCaption"/>
      </w:pPr>
    </w:p>
    <w:p w14:paraId="11511164" w14:textId="77777777" w:rsidR="005522BC" w:rsidRDefault="005522BC" w:rsidP="005252A2">
      <w:pPr>
        <w:pStyle w:val="FigureCaption"/>
      </w:pPr>
    </w:p>
    <w:p w14:paraId="6E14E9B0" w14:textId="77777777" w:rsidR="005522BC" w:rsidRDefault="005522BC" w:rsidP="005252A2">
      <w:pPr>
        <w:pStyle w:val="FigureCaption"/>
      </w:pPr>
    </w:p>
    <w:p w14:paraId="33560644" w14:textId="77777777" w:rsidR="005522BC" w:rsidRDefault="005522BC" w:rsidP="005252A2">
      <w:pPr>
        <w:pStyle w:val="FigureCaption"/>
      </w:pPr>
    </w:p>
    <w:p w14:paraId="063B25F7" w14:textId="77777777" w:rsidR="005522BC" w:rsidRDefault="005522BC" w:rsidP="005252A2">
      <w:pPr>
        <w:pStyle w:val="FigureCaption"/>
      </w:pPr>
    </w:p>
    <w:p w14:paraId="262C1E3E" w14:textId="77777777" w:rsidR="005522BC" w:rsidRDefault="005522BC" w:rsidP="005252A2">
      <w:pPr>
        <w:pStyle w:val="FigureCaption"/>
      </w:pPr>
    </w:p>
    <w:p w14:paraId="0590FC21" w14:textId="77777777" w:rsidR="005522BC" w:rsidRDefault="005522BC" w:rsidP="005252A2">
      <w:pPr>
        <w:pStyle w:val="FigureCaption"/>
      </w:pPr>
    </w:p>
    <w:p w14:paraId="26253C08" w14:textId="77777777" w:rsidR="005522BC" w:rsidRDefault="005522BC" w:rsidP="005252A2">
      <w:pPr>
        <w:pStyle w:val="FigureCaption"/>
      </w:pPr>
    </w:p>
    <w:p w14:paraId="64B5085D" w14:textId="24DCB619" w:rsidR="005252A2" w:rsidRDefault="005252A2" w:rsidP="005252A2">
      <w:pPr>
        <w:pStyle w:val="FigureCaption"/>
      </w:pPr>
      <w:r>
        <w:t xml:space="preserve">Fig. 24. </w:t>
      </w:r>
      <w:r w:rsidR="00141EE7">
        <w:t>Islands emerged after KJ Method</w:t>
      </w:r>
    </w:p>
    <w:p w14:paraId="2FEE9895" w14:textId="77B3333D" w:rsidR="00B84E05" w:rsidRDefault="009073A7" w:rsidP="009073A7">
      <w:pPr>
        <w:pStyle w:val="1"/>
      </w:pPr>
      <w:r>
        <w:t>Conclusion</w:t>
      </w:r>
    </w:p>
    <w:p w14:paraId="56D5796A" w14:textId="2F869AE0" w:rsidR="00B428FB" w:rsidRDefault="00DE1C27" w:rsidP="00B428FB">
      <w:pPr>
        <w:pStyle w:val="InitialBodyText"/>
      </w:pPr>
      <w:r>
        <w:t>In this paper, we introduced 15 design patterns for pattern illus</w:t>
      </w:r>
      <w:r w:rsidR="0051503B">
        <w:t xml:space="preserve">trating </w:t>
      </w:r>
      <w:r>
        <w:t xml:space="preserve">and emphasized the importance of pattern illustrating in the process of </w:t>
      </w:r>
      <w:r w:rsidR="00184C0D">
        <w:t>creating a pattern language</w:t>
      </w:r>
      <w:r w:rsidR="00CB75B0">
        <w:t>, beyond</w:t>
      </w:r>
      <w:r w:rsidR="00184C0D">
        <w:t xml:space="preserve"> the visual aid for readers.</w:t>
      </w:r>
      <w:r w:rsidR="00B428FB" w:rsidRPr="00B428FB">
        <w:t xml:space="preserve"> </w:t>
      </w:r>
      <w:r w:rsidR="00A06D9B">
        <w:t xml:space="preserve">We are now planning to ask other people in the pattern language community to use them and see how it works. </w:t>
      </w:r>
      <w:r w:rsidR="00D53CB5">
        <w:t xml:space="preserve">We hope that </w:t>
      </w:r>
      <w:r w:rsidR="00B428FB">
        <w:t>this attempt encourages</w:t>
      </w:r>
      <w:r w:rsidR="001103C3">
        <w:t xml:space="preserve"> pattern creators</w:t>
      </w:r>
      <w:r w:rsidR="00B428FB">
        <w:t xml:space="preserve"> to</w:t>
      </w:r>
      <w:r w:rsidR="00417299">
        <w:t xml:space="preserve"> practice</w:t>
      </w:r>
      <w:r w:rsidR="009F6340">
        <w:t xml:space="preserve"> </w:t>
      </w:r>
      <w:r w:rsidR="008D5CB0">
        <w:t>the</w:t>
      </w:r>
      <w:r w:rsidR="00334044">
        <w:t xml:space="preserve"> </w:t>
      </w:r>
      <w:r w:rsidR="00B428FB">
        <w:t>pattern ill</w:t>
      </w:r>
      <w:r w:rsidR="00CC0F8F">
        <w:t>ustrating</w:t>
      </w:r>
      <w:r w:rsidR="006C2D32">
        <w:t xml:space="preserve"> and see it as an important process</w:t>
      </w:r>
      <w:r w:rsidR="00CC0F8F">
        <w:t xml:space="preserve"> to improve the</w:t>
      </w:r>
      <w:r w:rsidR="00687C78">
        <w:t xml:space="preserve"> quality of</w:t>
      </w:r>
      <w:r w:rsidR="00BA30EB">
        <w:t xml:space="preserve"> the</w:t>
      </w:r>
      <w:r w:rsidR="00CC0F8F">
        <w:t xml:space="preserve"> </w:t>
      </w:r>
      <w:r w:rsidR="00752E2B">
        <w:t xml:space="preserve">entire language. </w:t>
      </w:r>
    </w:p>
    <w:p w14:paraId="7684A692" w14:textId="77777777" w:rsidR="008C7562" w:rsidRPr="009073A7" w:rsidRDefault="008C7562" w:rsidP="00654832">
      <w:pPr>
        <w:pStyle w:val="InitialBodyText"/>
      </w:pPr>
    </w:p>
    <w:p w14:paraId="29CD213F" w14:textId="77777777" w:rsidR="00607D9F" w:rsidRDefault="00607D9F">
      <w:pPr>
        <w:pStyle w:val="ReferenceHead"/>
      </w:pPr>
    </w:p>
    <w:p w14:paraId="27B74177" w14:textId="77777777" w:rsidR="00CD2B8B" w:rsidRDefault="00CD2B8B">
      <w:pPr>
        <w:pStyle w:val="ReferenceHead"/>
      </w:pPr>
    </w:p>
    <w:p w14:paraId="3C573571" w14:textId="77777777" w:rsidR="00CD2B8B" w:rsidRDefault="00CD2B8B">
      <w:pPr>
        <w:pStyle w:val="ReferenceHead"/>
      </w:pPr>
    </w:p>
    <w:p w14:paraId="78AA0744" w14:textId="77777777" w:rsidR="00CD2B8B" w:rsidRDefault="00CD2B8B">
      <w:pPr>
        <w:pStyle w:val="ReferenceHead"/>
      </w:pPr>
    </w:p>
    <w:p w14:paraId="2DE5A607" w14:textId="77777777" w:rsidR="00CD2B8B" w:rsidRDefault="00CD2B8B">
      <w:pPr>
        <w:pStyle w:val="ReferenceHead"/>
      </w:pPr>
    </w:p>
    <w:p w14:paraId="5E1F2ACA" w14:textId="77777777" w:rsidR="00CD2B8B" w:rsidRDefault="00CD2B8B">
      <w:pPr>
        <w:pStyle w:val="ReferenceHead"/>
      </w:pPr>
    </w:p>
    <w:p w14:paraId="22D1F605" w14:textId="77777777" w:rsidR="00B76B39" w:rsidRDefault="00D4240E">
      <w:pPr>
        <w:pStyle w:val="ReferenceHead"/>
      </w:pPr>
      <w:r>
        <w:lastRenderedPageBreak/>
        <w:t>REFERENCES</w:t>
      </w:r>
    </w:p>
    <w:p w14:paraId="43C5F033" w14:textId="2335A1A1" w:rsidR="00DC4044" w:rsidRDefault="00DC4044" w:rsidP="00826DEC">
      <w:pPr>
        <w:pStyle w:val="ACMReference"/>
      </w:pPr>
      <w:r>
        <w:t>Akado</w:t>
      </w:r>
      <w:r w:rsidR="00A72CD9">
        <w:t xml:space="preserve"> Y, Shibata S, Yoshikawa A, Sano A and Iba T. 2016. </w:t>
      </w:r>
      <w:r w:rsidR="00A72CD9" w:rsidRPr="00A72CD9">
        <w:rPr>
          <w:i/>
        </w:rPr>
        <w:t>Cooking Patterns: A Pattern Language for Everyday Cooking</w:t>
      </w:r>
      <w:r w:rsidR="00E95E41">
        <w:rPr>
          <w:i/>
        </w:rPr>
        <w:t>.</w:t>
      </w:r>
      <w:r w:rsidR="00A72CD9">
        <w:rPr>
          <w:i/>
        </w:rPr>
        <w:t xml:space="preserve"> </w:t>
      </w:r>
      <w:r w:rsidR="00A72CD9">
        <w:t>5</w:t>
      </w:r>
      <w:r w:rsidR="00A72CD9" w:rsidRPr="00A72CD9">
        <w:rPr>
          <w:vertAlign w:val="superscript"/>
        </w:rPr>
        <w:t>th</w:t>
      </w:r>
      <w:r w:rsidR="00A72CD9">
        <w:t xml:space="preserve"> Asian Conference on Pattern Languages of Programs (AsianPLoP2016). </w:t>
      </w:r>
    </w:p>
    <w:p w14:paraId="7DA3D105" w14:textId="319DDAFC" w:rsidR="00E57734" w:rsidRDefault="00E57734" w:rsidP="00826DEC">
      <w:pPr>
        <w:pStyle w:val="ACMReference"/>
      </w:pPr>
      <w:r>
        <w:t xml:space="preserve">Alexander C, Ishikawa S, Silverstein M, Jacobson M, Fiksdahl-King I and Angel S. 1977. </w:t>
      </w:r>
      <w:r w:rsidRPr="00E57734">
        <w:rPr>
          <w:i/>
        </w:rPr>
        <w:t>A Pattern Language: Towns, Buildings, Construction</w:t>
      </w:r>
      <w:r>
        <w:t>. Oxford University Press.</w:t>
      </w:r>
    </w:p>
    <w:p w14:paraId="653F308D" w14:textId="301FF443" w:rsidR="00E95E41" w:rsidRPr="00E95E41" w:rsidRDefault="00E95E41" w:rsidP="00E57734">
      <w:pPr>
        <w:pStyle w:val="ACMReference"/>
        <w:ind w:left="0" w:firstLine="0"/>
      </w:pPr>
      <w:r>
        <w:t xml:space="preserve">Alexander C. 1979. </w:t>
      </w:r>
      <w:r w:rsidRPr="00E95E41">
        <w:rPr>
          <w:i/>
        </w:rPr>
        <w:t>The Timeless Way of Building</w:t>
      </w:r>
      <w:r>
        <w:t>. Oxford University Press.</w:t>
      </w:r>
    </w:p>
    <w:p w14:paraId="2979DA02" w14:textId="4F0FF509" w:rsidR="00E95E41" w:rsidRDefault="00C53FDB" w:rsidP="00826DEC">
      <w:pPr>
        <w:pStyle w:val="ACMReference"/>
      </w:pPr>
      <w:r>
        <w:t xml:space="preserve">Alexander C. 2002. </w:t>
      </w:r>
      <w:r w:rsidRPr="00E57734">
        <w:rPr>
          <w:i/>
        </w:rPr>
        <w:t>The Nature of Order: An Essay of the Art of Building and the Nature of the Universe,</w:t>
      </w:r>
      <w:r w:rsidR="00E95E41" w:rsidRPr="00E57734">
        <w:rPr>
          <w:i/>
        </w:rPr>
        <w:t xml:space="preserve"> Book 1: The Phenomenon of Life,</w:t>
      </w:r>
      <w:r w:rsidRPr="00E57734">
        <w:rPr>
          <w:i/>
        </w:rPr>
        <w:t xml:space="preserve"> Routledge</w:t>
      </w:r>
      <w:r>
        <w:t xml:space="preserve">. </w:t>
      </w:r>
    </w:p>
    <w:p w14:paraId="71B0A22A" w14:textId="73A5FE2B" w:rsidR="00C53FDB" w:rsidRDefault="00C53FDB" w:rsidP="00826DEC">
      <w:pPr>
        <w:pStyle w:val="ACMReference"/>
      </w:pPr>
      <w:r>
        <w:t xml:space="preserve"> </w:t>
      </w:r>
      <w:r w:rsidR="004C7415">
        <w:t xml:space="preserve">Furukawazono T, Seshimo S, Muramatsu D and Iba T. 2013. </w:t>
      </w:r>
      <w:r w:rsidR="004C7415" w:rsidRPr="005243C5">
        <w:rPr>
          <w:i/>
        </w:rPr>
        <w:t>Designing a Pattern Language for a Surviving Earthquakes</w:t>
      </w:r>
      <w:r w:rsidR="004C7415">
        <w:t>. 4</w:t>
      </w:r>
      <w:r w:rsidR="004C7415" w:rsidRPr="004C7415">
        <w:rPr>
          <w:vertAlign w:val="superscript"/>
        </w:rPr>
        <w:t>th</w:t>
      </w:r>
      <w:r w:rsidR="004C7415">
        <w:t xml:space="preserve"> International Conference on Collaborative Innovation Networks (COINs2013). </w:t>
      </w:r>
    </w:p>
    <w:p w14:paraId="7C520F63" w14:textId="6245D87A" w:rsidR="003525DD" w:rsidRDefault="003525DD" w:rsidP="003525DD">
      <w:pPr>
        <w:pStyle w:val="ACMReference"/>
      </w:pPr>
      <w:r>
        <w:t xml:space="preserve">Harasawa K, Miyazaki N, Sakuraba R and Iba T. 2014. </w:t>
      </w:r>
      <w:r w:rsidRPr="00D339B9">
        <w:rPr>
          <w:i/>
        </w:rPr>
        <w:t>The Nature of Pattern Illustrating: the Theory and the Process of Pattern Illustrating</w:t>
      </w:r>
      <w:r>
        <w:t>. ACM 3</w:t>
      </w:r>
      <w:r>
        <w:rPr>
          <w:vertAlign w:val="superscript"/>
        </w:rPr>
        <w:t>rd</w:t>
      </w:r>
      <w:r>
        <w:t xml:space="preserve"> Asian Conference on Pattern Langu</w:t>
      </w:r>
      <w:r w:rsidR="001A629A">
        <w:t>ages of Programs (AsianPLoP2014)</w:t>
      </w:r>
      <w:r>
        <w:t xml:space="preserve">. </w:t>
      </w:r>
    </w:p>
    <w:p w14:paraId="28506C42" w14:textId="77AFDB46" w:rsidR="005243C5" w:rsidRDefault="00A104D2" w:rsidP="00826DEC">
      <w:pPr>
        <w:pStyle w:val="ACMReference"/>
      </w:pPr>
      <w:r>
        <w:t xml:space="preserve">Iba T, Miyake T, Naruse M and Yotsumoto N. 2009. </w:t>
      </w:r>
      <w:r w:rsidR="003E69E2">
        <w:t xml:space="preserve">Learning Patterns: </w:t>
      </w:r>
      <w:r w:rsidR="003E69E2" w:rsidRPr="00AF5280">
        <w:rPr>
          <w:i/>
        </w:rPr>
        <w:t>A Pattern Language for Active Learners</w:t>
      </w:r>
      <w:r w:rsidR="007A6C47" w:rsidRPr="00AF5280">
        <w:rPr>
          <w:i/>
        </w:rPr>
        <w:t xml:space="preserve">. </w:t>
      </w:r>
      <w:r w:rsidR="007A6C47" w:rsidRPr="004F3CB0">
        <w:t>16</w:t>
      </w:r>
      <w:r w:rsidR="007A6C47" w:rsidRPr="004F3CB0">
        <w:rPr>
          <w:vertAlign w:val="superscript"/>
        </w:rPr>
        <w:t>th</w:t>
      </w:r>
      <w:r w:rsidR="007A6C47" w:rsidRPr="004F3CB0">
        <w:t xml:space="preserve"> Conference on Pattern Languages of Programs</w:t>
      </w:r>
      <w:r w:rsidR="007A6C47" w:rsidRPr="00AF5280">
        <w:rPr>
          <w:i/>
        </w:rPr>
        <w:t xml:space="preserve"> </w:t>
      </w:r>
      <w:r w:rsidR="007A6C47">
        <w:t>(PLoP2009)</w:t>
      </w:r>
      <w:r w:rsidR="00AF5280">
        <w:t xml:space="preserve">. </w:t>
      </w:r>
    </w:p>
    <w:p w14:paraId="509B7A4E" w14:textId="158622FE" w:rsidR="00AF5280" w:rsidRDefault="004F3CB0" w:rsidP="00826DEC">
      <w:pPr>
        <w:pStyle w:val="ACMReference"/>
      </w:pPr>
      <w:r>
        <w:t xml:space="preserve">Iba T, Matsumoto A and Harasawa K. 2012. Presentation Patterns; </w:t>
      </w:r>
      <w:r w:rsidRPr="004F3CB0">
        <w:rPr>
          <w:i/>
        </w:rPr>
        <w:t>A Pattern Language for Creative Presentations</w:t>
      </w:r>
      <w:r>
        <w:t>. 17</w:t>
      </w:r>
      <w:r w:rsidRPr="004F3CB0">
        <w:rPr>
          <w:vertAlign w:val="superscript"/>
        </w:rPr>
        <w:t>th</w:t>
      </w:r>
      <w:r>
        <w:t xml:space="preserve"> European Conference on Pattern Languages of Programs (EuroPLoP2012). </w:t>
      </w:r>
    </w:p>
    <w:p w14:paraId="2CE428A0" w14:textId="2FCE9D7E" w:rsidR="00AE671E" w:rsidRDefault="00AE671E" w:rsidP="00826DEC">
      <w:pPr>
        <w:pStyle w:val="ACMReference"/>
      </w:pPr>
      <w:r>
        <w:t xml:space="preserve">Iba T and Isaku T. 2013. Collaboration Patterns: </w:t>
      </w:r>
      <w:r w:rsidRPr="00AE671E">
        <w:rPr>
          <w:i/>
        </w:rPr>
        <w:t>A Pattern Language for Creative Collaborations</w:t>
      </w:r>
      <w:r>
        <w:t>. 18</w:t>
      </w:r>
      <w:r w:rsidRPr="00AE671E">
        <w:rPr>
          <w:vertAlign w:val="superscript"/>
        </w:rPr>
        <w:t>th</w:t>
      </w:r>
      <w:r>
        <w:t xml:space="preserve"> Conference on Pattern Language of Programs (EuroPLoP2013). </w:t>
      </w:r>
    </w:p>
    <w:p w14:paraId="247CB7F4" w14:textId="29A46AD2" w:rsidR="00AE671E" w:rsidRDefault="002A4FBA" w:rsidP="00826DEC">
      <w:pPr>
        <w:pStyle w:val="ACMReference"/>
      </w:pPr>
      <w:r>
        <w:t xml:space="preserve">Iba T and Iba Laboratory. 2015. Pattern Illustrating Patterns: </w:t>
      </w:r>
      <w:r w:rsidRPr="00A8050D">
        <w:rPr>
          <w:i/>
        </w:rPr>
        <w:t>A Pattern Lan</w:t>
      </w:r>
      <w:r w:rsidR="00A8050D" w:rsidRPr="00A8050D">
        <w:rPr>
          <w:i/>
        </w:rPr>
        <w:t>guage for Pattern Illustrating</w:t>
      </w:r>
      <w:r w:rsidR="00A8050D">
        <w:t xml:space="preserve">. Creative Shift. </w:t>
      </w:r>
    </w:p>
    <w:p w14:paraId="01C9EFE9" w14:textId="3439AEE2" w:rsidR="00956A05" w:rsidRDefault="00956A05" w:rsidP="00826DEC">
      <w:pPr>
        <w:pStyle w:val="ACMReference"/>
      </w:pPr>
      <w:r>
        <w:t xml:space="preserve">Iba T, Okada M, Iba Laboratory and Dementia Friendly Japan Initiative (DFJI). 2015. </w:t>
      </w:r>
      <w:r w:rsidRPr="00956A05">
        <w:rPr>
          <w:i/>
        </w:rPr>
        <w:t>Words for a Journey: The Art of Being with Dementia</w:t>
      </w:r>
      <w:r>
        <w:t>. Creative Shift.</w:t>
      </w:r>
    </w:p>
    <w:p w14:paraId="41A4B062" w14:textId="26FC544C" w:rsidR="005A029C" w:rsidRDefault="005A029C" w:rsidP="00826DEC">
      <w:pPr>
        <w:pStyle w:val="ACMReference"/>
      </w:pPr>
      <w:r>
        <w:t xml:space="preserve">Iba T and Utsunomiya Y. 2017. </w:t>
      </w:r>
      <w:r w:rsidRPr="00D214F8">
        <w:rPr>
          <w:i/>
        </w:rPr>
        <w:t>Active Learning Patterns for Teachers</w:t>
      </w:r>
      <w:r>
        <w:t xml:space="preserve">. PURPLSOC Conference 2017. </w:t>
      </w:r>
    </w:p>
    <w:p w14:paraId="191118DB" w14:textId="70B3D32E" w:rsidR="00D214F8" w:rsidRDefault="00B27A19" w:rsidP="00826DEC">
      <w:pPr>
        <w:pStyle w:val="ACMReference"/>
      </w:pPr>
      <w:r>
        <w:t xml:space="preserve">Iba T, Mori H and Yoshikawa A. 2017. </w:t>
      </w:r>
      <w:r w:rsidRPr="00B27A19">
        <w:rPr>
          <w:i/>
        </w:rPr>
        <w:t>A Pattern Language for Designing Innovation Projects: Project Design patterns</w:t>
      </w:r>
      <w:r>
        <w:t xml:space="preserve">. International Journal of Entrepreneurship and Small Business. </w:t>
      </w:r>
    </w:p>
    <w:p w14:paraId="286AA887" w14:textId="6D11E851" w:rsidR="00AD1B01" w:rsidRDefault="001B1306" w:rsidP="00826DEC">
      <w:pPr>
        <w:pStyle w:val="ACMReference"/>
      </w:pPr>
      <w:r>
        <w:t xml:space="preserve">Iba T, Yoshikawa A and Munakata K. 2017. </w:t>
      </w:r>
      <w:r w:rsidRPr="001B1306">
        <w:rPr>
          <w:i/>
        </w:rPr>
        <w:t>Philosophy and Methodology of Clustering in Pattern Mining: Japanese Anthropologist Jiro Kawakita’s KJ Method</w:t>
      </w:r>
      <w:r>
        <w:t>. 24</w:t>
      </w:r>
      <w:r w:rsidRPr="001B1306">
        <w:rPr>
          <w:vertAlign w:val="superscript"/>
        </w:rPr>
        <w:t>th</w:t>
      </w:r>
      <w:r>
        <w:t xml:space="preserve"> Conference on Pattern Languages of Programs (PLoP2017). </w:t>
      </w:r>
    </w:p>
    <w:p w14:paraId="492A0BC2" w14:textId="47CDA48C" w:rsidR="001B1306" w:rsidRDefault="00015BEA" w:rsidP="00826DEC">
      <w:pPr>
        <w:pStyle w:val="ACMReference"/>
      </w:pPr>
      <w:r>
        <w:t>Kawakita J. 1</w:t>
      </w:r>
      <w:r w:rsidR="001B3CC1">
        <w:t xml:space="preserve">967. </w:t>
      </w:r>
      <w:r w:rsidR="001B3CC1" w:rsidRPr="00637174">
        <w:rPr>
          <w:i/>
        </w:rPr>
        <w:t>Hassouho: Sozosei Kaihatsu</w:t>
      </w:r>
      <w:r w:rsidRPr="00637174">
        <w:rPr>
          <w:i/>
        </w:rPr>
        <w:t>notameni</w:t>
      </w:r>
      <w:r w:rsidR="00637174" w:rsidRPr="00637174">
        <w:rPr>
          <w:i/>
        </w:rPr>
        <w:t xml:space="preserve"> [</w:t>
      </w:r>
      <w:r w:rsidR="006168B2" w:rsidRPr="00637174">
        <w:rPr>
          <w:i/>
        </w:rPr>
        <w:t>Abduction Method:</w:t>
      </w:r>
      <w:r w:rsidR="00A52F9A" w:rsidRPr="00637174">
        <w:rPr>
          <w:i/>
        </w:rPr>
        <w:t xml:space="preserve"> For Creativity Development</w:t>
      </w:r>
      <w:r w:rsidR="00637174" w:rsidRPr="00637174">
        <w:rPr>
          <w:i/>
        </w:rPr>
        <w:t>]</w:t>
      </w:r>
      <w:r w:rsidR="00637174">
        <w:t>, in Japanese. Chuokoronsha.</w:t>
      </w:r>
    </w:p>
    <w:p w14:paraId="4FC456D0" w14:textId="5DDEE5C2" w:rsidR="00D4240E" w:rsidRDefault="00637174" w:rsidP="00B95DF6">
      <w:pPr>
        <w:pStyle w:val="ACMReference"/>
      </w:pPr>
      <w:r>
        <w:t xml:space="preserve">Kubota T, Harashima Y, Mori H, Ishida T, Harasawa K and Iba T. 2016. </w:t>
      </w:r>
      <w:r w:rsidRPr="001F23C5">
        <w:rPr>
          <w:i/>
        </w:rPr>
        <w:t>Project Design Patterns: Patterns for Designing Architectural Projects.</w:t>
      </w:r>
      <w:r>
        <w:t xml:space="preserve"> 5</w:t>
      </w:r>
      <w:r w:rsidRPr="00637174">
        <w:rPr>
          <w:vertAlign w:val="superscript"/>
        </w:rPr>
        <w:t>th</w:t>
      </w:r>
      <w:r>
        <w:t xml:space="preserve"> Asian Conference on Pattern Languages of Programs (AsianPLoP2016). </w:t>
      </w:r>
    </w:p>
    <w:p w14:paraId="4B2123D6" w14:textId="55F1ECF2" w:rsidR="00B95DF6" w:rsidRDefault="00B95DF6" w:rsidP="00B95DF6">
      <w:pPr>
        <w:pStyle w:val="ACMReference"/>
      </w:pPr>
      <w:r>
        <w:t>Mayer E</w:t>
      </w:r>
      <w:r w:rsidR="00577CC5">
        <w:t xml:space="preserve">. R. 2002. </w:t>
      </w:r>
      <w:r w:rsidR="00577CC5" w:rsidRPr="000C2E72">
        <w:rPr>
          <w:i/>
        </w:rPr>
        <w:t>The Promise of multimedia learning: using the same instructional design methods across different media</w:t>
      </w:r>
      <w:r w:rsidR="00577CC5">
        <w:t xml:space="preserve">. Eleseviewer B.V. </w:t>
      </w:r>
    </w:p>
    <w:p w14:paraId="167ED8F4" w14:textId="151A011F" w:rsidR="000C2E72" w:rsidRDefault="000C2E72" w:rsidP="00B95DF6">
      <w:pPr>
        <w:pStyle w:val="ACMReference"/>
      </w:pPr>
      <w:r>
        <w:t>Miyazaki N, Sakuraba R, Harasawa K and Iba T. 2015. Pattern Illustrating Patterns: A Pattern Language for Pattern Illustrating. ACM. 22</w:t>
      </w:r>
      <w:r w:rsidR="00D3098E">
        <w:rPr>
          <w:vertAlign w:val="superscript"/>
        </w:rPr>
        <w:t>nd</w:t>
      </w:r>
      <w:r w:rsidRPr="004F3CB0">
        <w:t xml:space="preserve"> Conference on Pattern Languages of Programs</w:t>
      </w:r>
      <w:r w:rsidRPr="00AF5280">
        <w:rPr>
          <w:i/>
        </w:rPr>
        <w:t xml:space="preserve"> </w:t>
      </w:r>
      <w:r>
        <w:t>(PLoP2015).</w:t>
      </w:r>
    </w:p>
    <w:p w14:paraId="17BE02DB" w14:textId="258A19E3" w:rsidR="00FD0C4D" w:rsidRPr="00B95DF6" w:rsidRDefault="00FD0C4D" w:rsidP="00B95DF6">
      <w:pPr>
        <w:pStyle w:val="ACMReference"/>
      </w:pPr>
      <w:r>
        <w:t xml:space="preserve">Nagai M and Iba T. 2017. </w:t>
      </w:r>
      <w:r w:rsidRPr="00A80AC9">
        <w:rPr>
          <w:i/>
        </w:rPr>
        <w:t>Consideration of the Possibilities of Open Dialogue Patterns: through Creating and Performing the Learning Program of Dialogue</w:t>
      </w:r>
      <w:r>
        <w:t>. 7</w:t>
      </w:r>
      <w:r w:rsidRPr="00FD0C4D">
        <w:rPr>
          <w:vertAlign w:val="superscript"/>
        </w:rPr>
        <w:t>th</w:t>
      </w:r>
      <w:r>
        <w:t xml:space="preserve"> International </w:t>
      </w:r>
      <w:r w:rsidR="00A80AC9">
        <w:t>Conference</w:t>
      </w:r>
      <w:r>
        <w:t xml:space="preserve"> on Collaborative Innovation Networks (COINs17)</w:t>
      </w:r>
      <w:r w:rsidR="00647DB9">
        <w:t xml:space="preserve">. </w:t>
      </w:r>
    </w:p>
    <w:sectPr w:rsidR="00FD0C4D" w:rsidRPr="00B95DF6" w:rsidSect="00AA7AD2">
      <w:pgSz w:w="12240" w:h="15840" w:code="1"/>
      <w:pgMar w:top="1440" w:right="1380" w:bottom="1350" w:left="1380" w:header="1440" w:footer="720" w:gutter="0"/>
      <w:cols w:space="720"/>
      <w:noEndnote/>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2D4CF" w14:textId="77777777" w:rsidR="00313989" w:rsidRDefault="00313989">
      <w:r>
        <w:separator/>
      </w:r>
    </w:p>
  </w:endnote>
  <w:endnote w:type="continuationSeparator" w:id="0">
    <w:p w14:paraId="7E12C015" w14:textId="77777777" w:rsidR="00313989" w:rsidRDefault="00313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NewCenturySchlbk-Roman">
    <w:altName w:val="Cambria"/>
    <w:panose1 w:val="00000000000000000000"/>
    <w:charset w:val="00"/>
    <w:family w:val="swiss"/>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Batang">
    <w:panose1 w:val="02030600000101010101"/>
    <w:charset w:val="81"/>
    <w:family w:val="auto"/>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entury Schoolbook">
    <w:panose1 w:val="02040604050505020304"/>
    <w:charset w:val="00"/>
    <w:family w:val="auto"/>
    <w:pitch w:val="variable"/>
    <w:sig w:usb0="00000287" w:usb1="00000000" w:usb2="00000000" w:usb3="00000000" w:csb0="0000009F" w:csb1="00000000"/>
  </w:font>
  <w:font w:name="-webkit-standard">
    <w:altName w:val="Angsana New"/>
    <w:panose1 w:val="00000000000000000000"/>
    <w:charset w:val="00"/>
    <w:family w:val="roman"/>
    <w:notTrueType/>
    <w:pitch w:val="default"/>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E5BE04" w14:textId="77777777" w:rsidR="00313989" w:rsidRPr="00961868" w:rsidRDefault="00313989">
      <w:pPr>
        <w:rPr>
          <w:rFonts w:ascii="NewCenturySchlbk" w:hAnsi="NewCenturySchlbk"/>
        </w:rPr>
      </w:pPr>
      <w:r w:rsidRPr="00961868">
        <w:rPr>
          <w:rFonts w:ascii="NewCenturySchlbk" w:hAnsi="NewCenturySchlbk"/>
        </w:rPr>
        <w:separator/>
      </w:r>
    </w:p>
  </w:footnote>
  <w:footnote w:type="continuationSeparator" w:id="0">
    <w:p w14:paraId="336DD531" w14:textId="77777777" w:rsidR="00313989" w:rsidRDefault="00313989">
      <w:r>
        <w:continuationSeparator/>
      </w:r>
    </w:p>
  </w:footnote>
  <w:footnote w:id="1">
    <w:p w14:paraId="6DBAE5E5" w14:textId="6E7EDFDC" w:rsidR="0088305B" w:rsidRDefault="0088305B" w:rsidP="00AA7AD2">
      <w:pPr>
        <w:jc w:val="both"/>
      </w:pPr>
    </w:p>
  </w:footnote>
  <w:footnote w:id="2">
    <w:p w14:paraId="7C9D6869" w14:textId="326F977B" w:rsidR="0088305B" w:rsidRDefault="0088305B" w:rsidP="00A17D8A">
      <w:r w:rsidRPr="00A17D8A">
        <w:rPr>
          <w:rStyle w:val="a3"/>
          <w:sz w:val="18"/>
        </w:rPr>
        <w:footnoteRef/>
      </w:r>
      <w:r w:rsidRPr="00A17D8A">
        <w:rPr>
          <w:sz w:val="18"/>
        </w:rPr>
        <w:t xml:space="preserve"> This is our on-going study with The Center for Early Childhood Development, Education and Policy Research in Tokyo University. </w:t>
      </w:r>
    </w:p>
  </w:footnote>
  <w:footnote w:id="3">
    <w:p w14:paraId="4708BC3C" w14:textId="683432A2" w:rsidR="00732F0D" w:rsidRDefault="00732F0D" w:rsidP="00607E2A">
      <w:r w:rsidRPr="00607E2A">
        <w:rPr>
          <w:rStyle w:val="a3"/>
          <w:sz w:val="18"/>
        </w:rPr>
        <w:footnoteRef/>
      </w:r>
      <w:r w:rsidRPr="00607E2A">
        <w:rPr>
          <w:sz w:val="18"/>
        </w:rPr>
        <w:t xml:space="preserve"> The application of KJ Method in pattern language creation is explained in more detail in our previous paper, “Philosophy and Methodology of Clustering in Pattern Mining: Japanese Anthropologist Jiro Kawakita’s KJ Method (Iba etal. 2017)”, presented in the 24</w:t>
      </w:r>
      <w:r w:rsidRPr="00607E2A">
        <w:rPr>
          <w:sz w:val="18"/>
          <w:vertAlign w:val="superscript"/>
        </w:rPr>
        <w:t>th</w:t>
      </w:r>
      <w:r w:rsidRPr="00607E2A">
        <w:rPr>
          <w:sz w:val="18"/>
        </w:rPr>
        <w:t xml:space="preserve"> Conference on Pattern Languages of Programs (PLoP2017).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3D6C"/>
    <w:multiLevelType w:val="multilevel"/>
    <w:tmpl w:val="00004AE1"/>
    <w:lvl w:ilvl="0">
      <w:start w:val="1"/>
      <w:numFmt w:val="decimal"/>
      <w:lvlText w:val=""/>
      <w:lvlJc w:val="left"/>
      <w:pPr>
        <w:tabs>
          <w:tab w:val="num" w:pos="360"/>
        </w:tabs>
        <w:ind w:left="360" w:hanging="360"/>
      </w:pPr>
      <w:rPr>
        <w:rFonts w:ascii="Symbol" w:hAnsi="Symbol" w:cs="Times New Roman"/>
      </w:rPr>
    </w:lvl>
    <w:lvl w:ilvl="1">
      <w:start w:val="1"/>
      <w:numFmt w:val="lowerLetter"/>
      <w:lvlText w:val="o"/>
      <w:lvlJc w:val="left"/>
      <w:pPr>
        <w:tabs>
          <w:tab w:val="num" w:pos="720"/>
        </w:tabs>
        <w:ind w:left="720" w:hanging="360"/>
      </w:pPr>
      <w:rPr>
        <w:rFonts w:ascii="Symbol" w:hAnsi="Symbol" w:cs="Times New Roman"/>
      </w:rPr>
    </w:lvl>
    <w:lvl w:ilvl="2">
      <w:start w:val="1"/>
      <w:numFmt w:val="lowerRoman"/>
      <w:lvlText w:val=""/>
      <w:lvlJc w:val="left"/>
      <w:pPr>
        <w:tabs>
          <w:tab w:val="num" w:pos="1080"/>
        </w:tabs>
        <w:ind w:left="1080" w:hanging="360"/>
      </w:pPr>
      <w:rPr>
        <w:rFonts w:ascii="Symbol" w:hAnsi="Symbol" w:cs="Times New Roman"/>
      </w:rPr>
    </w:lvl>
    <w:lvl w:ilvl="3">
      <w:start w:val="1"/>
      <w:numFmt w:val="decimal"/>
      <w:lvlText w:val=""/>
      <w:lvlJc w:val="left"/>
      <w:pPr>
        <w:tabs>
          <w:tab w:val="num" w:pos="1440"/>
        </w:tabs>
        <w:ind w:left="1440" w:hanging="360"/>
      </w:pPr>
      <w:rPr>
        <w:rFonts w:ascii="Symbol" w:hAnsi="Symbol" w:cs="Times New Roman"/>
      </w:rPr>
    </w:lvl>
    <w:lvl w:ilvl="4">
      <w:start w:val="1"/>
      <w:numFmt w:val="lowerLetter"/>
      <w:lvlText w:val=""/>
      <w:lvlJc w:val="left"/>
      <w:pPr>
        <w:tabs>
          <w:tab w:val="num" w:pos="1800"/>
        </w:tabs>
        <w:ind w:left="1800" w:hanging="360"/>
      </w:pPr>
      <w:rPr>
        <w:rFonts w:ascii="Symbol" w:hAnsi="Symbol" w:cs="Times New Roman"/>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0004823"/>
    <w:multiLevelType w:val="multilevel"/>
    <w:tmpl w:val="0000002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0006784"/>
    <w:multiLevelType w:val="multilevel"/>
    <w:tmpl w:val="000018B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00072AE"/>
    <w:multiLevelType w:val="multilevel"/>
    <w:tmpl w:val="00002CD6"/>
    <w:lvl w:ilvl="0">
      <w:start w:val="1"/>
      <w:numFmt w:val="decimal"/>
      <w:lvlText w:val=""/>
      <w:lvlJc w:val="left"/>
      <w:pPr>
        <w:tabs>
          <w:tab w:val="num" w:pos="360"/>
        </w:tabs>
        <w:ind w:left="360" w:hanging="360"/>
      </w:pPr>
      <w:rPr>
        <w:rFonts w:ascii="Symbol" w:hAnsi="Symbol" w:cs="Times New Roman"/>
      </w:rPr>
    </w:lvl>
    <w:lvl w:ilvl="1">
      <w:start w:val="1"/>
      <w:numFmt w:val="lowerLetter"/>
      <w:lvlText w:val="o"/>
      <w:lvlJc w:val="left"/>
      <w:pPr>
        <w:tabs>
          <w:tab w:val="num" w:pos="720"/>
        </w:tabs>
        <w:ind w:left="720" w:hanging="360"/>
      </w:pPr>
      <w:rPr>
        <w:rFonts w:ascii="Symbol" w:hAnsi="Symbol" w:cs="Times New Roman"/>
      </w:rPr>
    </w:lvl>
    <w:lvl w:ilvl="2">
      <w:start w:val="1"/>
      <w:numFmt w:val="lowerRoman"/>
      <w:lvlText w:val=""/>
      <w:lvlJc w:val="left"/>
      <w:pPr>
        <w:tabs>
          <w:tab w:val="num" w:pos="1080"/>
        </w:tabs>
        <w:ind w:left="1080" w:hanging="360"/>
      </w:pPr>
      <w:rPr>
        <w:rFonts w:ascii="Symbol" w:hAnsi="Symbol" w:cs="Times New Roman"/>
      </w:rPr>
    </w:lvl>
    <w:lvl w:ilvl="3">
      <w:start w:val="1"/>
      <w:numFmt w:val="decimal"/>
      <w:lvlText w:val=""/>
      <w:lvlJc w:val="left"/>
      <w:pPr>
        <w:tabs>
          <w:tab w:val="num" w:pos="1440"/>
        </w:tabs>
        <w:ind w:left="1440" w:hanging="360"/>
      </w:pPr>
      <w:rPr>
        <w:rFonts w:ascii="Symbol" w:hAnsi="Symbol" w:cs="Times New Roman"/>
      </w:rPr>
    </w:lvl>
    <w:lvl w:ilvl="4">
      <w:start w:val="1"/>
      <w:numFmt w:val="lowerLetter"/>
      <w:lvlText w:val=""/>
      <w:lvlJc w:val="left"/>
      <w:pPr>
        <w:tabs>
          <w:tab w:val="num" w:pos="1800"/>
        </w:tabs>
        <w:ind w:left="1800" w:hanging="360"/>
      </w:pPr>
      <w:rPr>
        <w:rFonts w:ascii="Symbol" w:hAnsi="Symbol" w:cs="Times New Roman"/>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B071852"/>
    <w:multiLevelType w:val="hybridMultilevel"/>
    <w:tmpl w:val="56D47578"/>
    <w:lvl w:ilvl="0" w:tplc="7CA8A17A">
      <w:start w:val="1"/>
      <w:numFmt w:val="decimal"/>
      <w:pStyle w:val="ArabicList"/>
      <w:lvlText w:val="(%1)"/>
      <w:lvlJc w:val="left"/>
      <w:pPr>
        <w:tabs>
          <w:tab w:val="num" w:pos="360"/>
        </w:tabs>
        <w:ind w:left="320" w:hanging="320"/>
      </w:pPr>
      <w:rPr>
        <w:rFonts w:ascii="NewCenturySchlbk-Roman" w:hAnsi="NewCenturySchlbk-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D4D7C14"/>
    <w:multiLevelType w:val="multilevel"/>
    <w:tmpl w:val="6C325596"/>
    <w:lvl w:ilvl="0">
      <w:start w:val="1"/>
      <w:numFmt w:val="decimal"/>
      <w:pStyle w:val="1"/>
      <w:lvlText w:val="%1."/>
      <w:lvlJc w:val="left"/>
      <w:pPr>
        <w:ind w:left="360" w:hanging="360"/>
      </w:pPr>
      <w:rPr>
        <w:rFonts w:ascii="NewCenturySchlbk" w:hAnsi="NewCenturySchlbk" w:hint="default"/>
      </w:rPr>
    </w:lvl>
    <w:lvl w:ilvl="1">
      <w:start w:val="1"/>
      <w:numFmt w:val="decimal"/>
      <w:pStyle w:val="2"/>
      <w:lvlText w:val="%1.%2"/>
      <w:lvlJc w:val="left"/>
      <w:pPr>
        <w:tabs>
          <w:tab w:val="num" w:pos="480"/>
        </w:tabs>
        <w:ind w:left="480" w:hanging="480"/>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6">
    <w:nsid w:val="754C2AB2"/>
    <w:multiLevelType w:val="multilevel"/>
    <w:tmpl w:val="DDEEA10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79521A45"/>
    <w:multiLevelType w:val="hybridMultilevel"/>
    <w:tmpl w:val="E3F0EA02"/>
    <w:lvl w:ilvl="0" w:tplc="34A04D9C">
      <w:start w:val="1"/>
      <w:numFmt w:val="bullet"/>
      <w:pStyle w:val="HyphenList"/>
      <w:lvlText w:val=""/>
      <w:lvlJc w:val="left"/>
      <w:pPr>
        <w:ind w:left="360"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6"/>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bordersDoNotSurroundHeader/>
  <w:bordersDoNotSurroundFooter/>
  <w:defaultTabStop w:val="720"/>
  <w:hyphenationZone w:val="357"/>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791"/>
    <w:rsid w:val="00000D39"/>
    <w:rsid w:val="00002B7F"/>
    <w:rsid w:val="000042D0"/>
    <w:rsid w:val="00011A5E"/>
    <w:rsid w:val="00013C3F"/>
    <w:rsid w:val="00014733"/>
    <w:rsid w:val="00015BEA"/>
    <w:rsid w:val="00033D04"/>
    <w:rsid w:val="00035BAA"/>
    <w:rsid w:val="00046787"/>
    <w:rsid w:val="00051B8B"/>
    <w:rsid w:val="00053B4F"/>
    <w:rsid w:val="0005722B"/>
    <w:rsid w:val="00061A4E"/>
    <w:rsid w:val="0006251A"/>
    <w:rsid w:val="0006487C"/>
    <w:rsid w:val="00066F83"/>
    <w:rsid w:val="000710D0"/>
    <w:rsid w:val="000713C6"/>
    <w:rsid w:val="000723D7"/>
    <w:rsid w:val="000738E0"/>
    <w:rsid w:val="00076746"/>
    <w:rsid w:val="00080098"/>
    <w:rsid w:val="0008419E"/>
    <w:rsid w:val="00093021"/>
    <w:rsid w:val="00094FE8"/>
    <w:rsid w:val="000966D5"/>
    <w:rsid w:val="0009767C"/>
    <w:rsid w:val="000A0EE2"/>
    <w:rsid w:val="000A3EB0"/>
    <w:rsid w:val="000A4D4A"/>
    <w:rsid w:val="000A593C"/>
    <w:rsid w:val="000A648C"/>
    <w:rsid w:val="000B062A"/>
    <w:rsid w:val="000B5523"/>
    <w:rsid w:val="000B7D8C"/>
    <w:rsid w:val="000C015A"/>
    <w:rsid w:val="000C2E72"/>
    <w:rsid w:val="000C4201"/>
    <w:rsid w:val="000D0AF8"/>
    <w:rsid w:val="000D55D2"/>
    <w:rsid w:val="000E0671"/>
    <w:rsid w:val="000E0C30"/>
    <w:rsid w:val="000E2307"/>
    <w:rsid w:val="000E5445"/>
    <w:rsid w:val="000E6908"/>
    <w:rsid w:val="000E7A57"/>
    <w:rsid w:val="000F044C"/>
    <w:rsid w:val="000F0D63"/>
    <w:rsid w:val="000F565A"/>
    <w:rsid w:val="000F5959"/>
    <w:rsid w:val="000F624F"/>
    <w:rsid w:val="000F74B5"/>
    <w:rsid w:val="000F7C60"/>
    <w:rsid w:val="0010006B"/>
    <w:rsid w:val="0010073C"/>
    <w:rsid w:val="001016D1"/>
    <w:rsid w:val="00105039"/>
    <w:rsid w:val="001076E5"/>
    <w:rsid w:val="001103C3"/>
    <w:rsid w:val="00117342"/>
    <w:rsid w:val="00117AB0"/>
    <w:rsid w:val="00117C18"/>
    <w:rsid w:val="00122471"/>
    <w:rsid w:val="00122BF8"/>
    <w:rsid w:val="00127AA4"/>
    <w:rsid w:val="00132359"/>
    <w:rsid w:val="001343B8"/>
    <w:rsid w:val="0013749D"/>
    <w:rsid w:val="00141EE7"/>
    <w:rsid w:val="00143149"/>
    <w:rsid w:val="00145035"/>
    <w:rsid w:val="00151223"/>
    <w:rsid w:val="0015220F"/>
    <w:rsid w:val="0015575F"/>
    <w:rsid w:val="00165061"/>
    <w:rsid w:val="0016535A"/>
    <w:rsid w:val="00172834"/>
    <w:rsid w:val="001735F5"/>
    <w:rsid w:val="00176C79"/>
    <w:rsid w:val="00177064"/>
    <w:rsid w:val="00183946"/>
    <w:rsid w:val="00183E0F"/>
    <w:rsid w:val="00184402"/>
    <w:rsid w:val="00184C0D"/>
    <w:rsid w:val="00185DC1"/>
    <w:rsid w:val="001912D1"/>
    <w:rsid w:val="00195062"/>
    <w:rsid w:val="001A471D"/>
    <w:rsid w:val="001A4E8A"/>
    <w:rsid w:val="001A629A"/>
    <w:rsid w:val="001B1306"/>
    <w:rsid w:val="001B2B16"/>
    <w:rsid w:val="001B314B"/>
    <w:rsid w:val="001B3CC1"/>
    <w:rsid w:val="001B5179"/>
    <w:rsid w:val="001C0CF4"/>
    <w:rsid w:val="001C3884"/>
    <w:rsid w:val="001C447A"/>
    <w:rsid w:val="001C723E"/>
    <w:rsid w:val="001C777A"/>
    <w:rsid w:val="001C7A7D"/>
    <w:rsid w:val="001D2D8C"/>
    <w:rsid w:val="001D6E75"/>
    <w:rsid w:val="001D6EDF"/>
    <w:rsid w:val="001D7595"/>
    <w:rsid w:val="001E1BF8"/>
    <w:rsid w:val="001E285C"/>
    <w:rsid w:val="001E2B83"/>
    <w:rsid w:val="001E4162"/>
    <w:rsid w:val="001E4259"/>
    <w:rsid w:val="001E54C5"/>
    <w:rsid w:val="001F23C5"/>
    <w:rsid w:val="001F5248"/>
    <w:rsid w:val="00206242"/>
    <w:rsid w:val="0021326D"/>
    <w:rsid w:val="00213C9F"/>
    <w:rsid w:val="00225886"/>
    <w:rsid w:val="00225D67"/>
    <w:rsid w:val="00226DB8"/>
    <w:rsid w:val="0023305D"/>
    <w:rsid w:val="002337B5"/>
    <w:rsid w:val="00235C81"/>
    <w:rsid w:val="00236194"/>
    <w:rsid w:val="002430DA"/>
    <w:rsid w:val="00246AF3"/>
    <w:rsid w:val="00251A0A"/>
    <w:rsid w:val="00251C10"/>
    <w:rsid w:val="00253B43"/>
    <w:rsid w:val="002608DC"/>
    <w:rsid w:val="00260C29"/>
    <w:rsid w:val="00262509"/>
    <w:rsid w:val="00263A8E"/>
    <w:rsid w:val="002651EE"/>
    <w:rsid w:val="00271C43"/>
    <w:rsid w:val="002720AC"/>
    <w:rsid w:val="00273E43"/>
    <w:rsid w:val="00275435"/>
    <w:rsid w:val="00276AF1"/>
    <w:rsid w:val="002771F9"/>
    <w:rsid w:val="002812AD"/>
    <w:rsid w:val="0028414F"/>
    <w:rsid w:val="00291C29"/>
    <w:rsid w:val="00294060"/>
    <w:rsid w:val="0029493E"/>
    <w:rsid w:val="00296033"/>
    <w:rsid w:val="002A4FBA"/>
    <w:rsid w:val="002A5C1E"/>
    <w:rsid w:val="002B140E"/>
    <w:rsid w:val="002B2278"/>
    <w:rsid w:val="002B7E38"/>
    <w:rsid w:val="002C5F03"/>
    <w:rsid w:val="002C79F0"/>
    <w:rsid w:val="002E0982"/>
    <w:rsid w:val="002E1186"/>
    <w:rsid w:val="002E1CAD"/>
    <w:rsid w:val="002E3374"/>
    <w:rsid w:val="002E3614"/>
    <w:rsid w:val="002E4E62"/>
    <w:rsid w:val="002E6213"/>
    <w:rsid w:val="002E6CA1"/>
    <w:rsid w:val="002E7BDA"/>
    <w:rsid w:val="002F1EC6"/>
    <w:rsid w:val="002F3131"/>
    <w:rsid w:val="002F3698"/>
    <w:rsid w:val="002F6701"/>
    <w:rsid w:val="002F731D"/>
    <w:rsid w:val="003039B6"/>
    <w:rsid w:val="00303A08"/>
    <w:rsid w:val="00305250"/>
    <w:rsid w:val="00307CBF"/>
    <w:rsid w:val="00307FE6"/>
    <w:rsid w:val="00313989"/>
    <w:rsid w:val="00316FF6"/>
    <w:rsid w:val="00322010"/>
    <w:rsid w:val="00326445"/>
    <w:rsid w:val="00334044"/>
    <w:rsid w:val="003357D6"/>
    <w:rsid w:val="003362BB"/>
    <w:rsid w:val="003431BF"/>
    <w:rsid w:val="00351428"/>
    <w:rsid w:val="00351E29"/>
    <w:rsid w:val="003525DD"/>
    <w:rsid w:val="00353A1B"/>
    <w:rsid w:val="0036084B"/>
    <w:rsid w:val="003672CC"/>
    <w:rsid w:val="003706D8"/>
    <w:rsid w:val="003803C0"/>
    <w:rsid w:val="0038546D"/>
    <w:rsid w:val="00390EA3"/>
    <w:rsid w:val="00391C25"/>
    <w:rsid w:val="00393412"/>
    <w:rsid w:val="0039402D"/>
    <w:rsid w:val="00394F65"/>
    <w:rsid w:val="003A3B45"/>
    <w:rsid w:val="003A4CEC"/>
    <w:rsid w:val="003A55F3"/>
    <w:rsid w:val="003A5940"/>
    <w:rsid w:val="003B1650"/>
    <w:rsid w:val="003B5AA3"/>
    <w:rsid w:val="003B7907"/>
    <w:rsid w:val="003C05C1"/>
    <w:rsid w:val="003C78DB"/>
    <w:rsid w:val="003D1369"/>
    <w:rsid w:val="003D222E"/>
    <w:rsid w:val="003D28DC"/>
    <w:rsid w:val="003E0ED0"/>
    <w:rsid w:val="003E5B8B"/>
    <w:rsid w:val="003E624B"/>
    <w:rsid w:val="003E69E2"/>
    <w:rsid w:val="003E7952"/>
    <w:rsid w:val="003F3876"/>
    <w:rsid w:val="003F3EBE"/>
    <w:rsid w:val="003F42F2"/>
    <w:rsid w:val="003F518C"/>
    <w:rsid w:val="003F6A6C"/>
    <w:rsid w:val="00400386"/>
    <w:rsid w:val="004047AB"/>
    <w:rsid w:val="004049F7"/>
    <w:rsid w:val="00405994"/>
    <w:rsid w:val="0041031F"/>
    <w:rsid w:val="00410BEC"/>
    <w:rsid w:val="00412029"/>
    <w:rsid w:val="00412463"/>
    <w:rsid w:val="00413E22"/>
    <w:rsid w:val="004171DD"/>
    <w:rsid w:val="00417299"/>
    <w:rsid w:val="0041759C"/>
    <w:rsid w:val="00420441"/>
    <w:rsid w:val="00420D22"/>
    <w:rsid w:val="00422490"/>
    <w:rsid w:val="004244A8"/>
    <w:rsid w:val="0043101B"/>
    <w:rsid w:val="00433B87"/>
    <w:rsid w:val="00433FDF"/>
    <w:rsid w:val="00437C9C"/>
    <w:rsid w:val="00446969"/>
    <w:rsid w:val="00452218"/>
    <w:rsid w:val="00455CDB"/>
    <w:rsid w:val="00455D15"/>
    <w:rsid w:val="004570F1"/>
    <w:rsid w:val="0046342D"/>
    <w:rsid w:val="00464BA4"/>
    <w:rsid w:val="00465F4F"/>
    <w:rsid w:val="00467AE8"/>
    <w:rsid w:val="00467D2B"/>
    <w:rsid w:val="00471BB9"/>
    <w:rsid w:val="00475552"/>
    <w:rsid w:val="004828A6"/>
    <w:rsid w:val="00485B3E"/>
    <w:rsid w:val="00485D6F"/>
    <w:rsid w:val="00492D32"/>
    <w:rsid w:val="004937B6"/>
    <w:rsid w:val="004B04F3"/>
    <w:rsid w:val="004B0F8F"/>
    <w:rsid w:val="004B1C40"/>
    <w:rsid w:val="004B5834"/>
    <w:rsid w:val="004B643C"/>
    <w:rsid w:val="004C228A"/>
    <w:rsid w:val="004C2CF0"/>
    <w:rsid w:val="004C31F0"/>
    <w:rsid w:val="004C4E7C"/>
    <w:rsid w:val="004C5E6E"/>
    <w:rsid w:val="004C7415"/>
    <w:rsid w:val="004C7F07"/>
    <w:rsid w:val="004D1A60"/>
    <w:rsid w:val="004D3E9F"/>
    <w:rsid w:val="004D4936"/>
    <w:rsid w:val="004D70B4"/>
    <w:rsid w:val="004D781E"/>
    <w:rsid w:val="004E2A6B"/>
    <w:rsid w:val="004E78E2"/>
    <w:rsid w:val="004F3CB0"/>
    <w:rsid w:val="00501DA3"/>
    <w:rsid w:val="00504337"/>
    <w:rsid w:val="00505D1C"/>
    <w:rsid w:val="00507CEE"/>
    <w:rsid w:val="0051503B"/>
    <w:rsid w:val="00515892"/>
    <w:rsid w:val="00517258"/>
    <w:rsid w:val="005243C5"/>
    <w:rsid w:val="00524890"/>
    <w:rsid w:val="005252A2"/>
    <w:rsid w:val="005253A7"/>
    <w:rsid w:val="00527FF1"/>
    <w:rsid w:val="005307C6"/>
    <w:rsid w:val="00531F8B"/>
    <w:rsid w:val="005344DD"/>
    <w:rsid w:val="00535C89"/>
    <w:rsid w:val="00540DB4"/>
    <w:rsid w:val="0054120A"/>
    <w:rsid w:val="00541E95"/>
    <w:rsid w:val="005450BF"/>
    <w:rsid w:val="00546DA8"/>
    <w:rsid w:val="00547A61"/>
    <w:rsid w:val="005522BC"/>
    <w:rsid w:val="00557E1E"/>
    <w:rsid w:val="0056035A"/>
    <w:rsid w:val="00563385"/>
    <w:rsid w:val="00563C75"/>
    <w:rsid w:val="00567648"/>
    <w:rsid w:val="00574791"/>
    <w:rsid w:val="00575D34"/>
    <w:rsid w:val="005764B8"/>
    <w:rsid w:val="00577CC5"/>
    <w:rsid w:val="0058040E"/>
    <w:rsid w:val="00580CC0"/>
    <w:rsid w:val="0058449C"/>
    <w:rsid w:val="00586577"/>
    <w:rsid w:val="00590B2F"/>
    <w:rsid w:val="00591986"/>
    <w:rsid w:val="005A029C"/>
    <w:rsid w:val="005A4E54"/>
    <w:rsid w:val="005A76FC"/>
    <w:rsid w:val="005B5AEA"/>
    <w:rsid w:val="005C011A"/>
    <w:rsid w:val="005C2DC2"/>
    <w:rsid w:val="005C460D"/>
    <w:rsid w:val="005D1A5C"/>
    <w:rsid w:val="005D2930"/>
    <w:rsid w:val="005D2EB6"/>
    <w:rsid w:val="005D6345"/>
    <w:rsid w:val="005E27C7"/>
    <w:rsid w:val="005E4B9C"/>
    <w:rsid w:val="005E55BE"/>
    <w:rsid w:val="005F44C5"/>
    <w:rsid w:val="005F6F6F"/>
    <w:rsid w:val="006008CC"/>
    <w:rsid w:val="00606C68"/>
    <w:rsid w:val="00607D9F"/>
    <w:rsid w:val="00607E2A"/>
    <w:rsid w:val="00610502"/>
    <w:rsid w:val="00611B3F"/>
    <w:rsid w:val="00614794"/>
    <w:rsid w:val="006168B2"/>
    <w:rsid w:val="006175C6"/>
    <w:rsid w:val="00622858"/>
    <w:rsid w:val="00630DE0"/>
    <w:rsid w:val="006310D5"/>
    <w:rsid w:val="006320F3"/>
    <w:rsid w:val="00632782"/>
    <w:rsid w:val="0063342A"/>
    <w:rsid w:val="00633C3E"/>
    <w:rsid w:val="00636EDB"/>
    <w:rsid w:val="00637174"/>
    <w:rsid w:val="0064103A"/>
    <w:rsid w:val="006411ED"/>
    <w:rsid w:val="00644FC5"/>
    <w:rsid w:val="00646B14"/>
    <w:rsid w:val="00647DB9"/>
    <w:rsid w:val="00651751"/>
    <w:rsid w:val="00654832"/>
    <w:rsid w:val="00656731"/>
    <w:rsid w:val="00662D08"/>
    <w:rsid w:val="00663D10"/>
    <w:rsid w:val="00665487"/>
    <w:rsid w:val="00667A96"/>
    <w:rsid w:val="00671E3F"/>
    <w:rsid w:val="006736E9"/>
    <w:rsid w:val="00675645"/>
    <w:rsid w:val="006779F0"/>
    <w:rsid w:val="00681B72"/>
    <w:rsid w:val="00685031"/>
    <w:rsid w:val="00687066"/>
    <w:rsid w:val="00687C78"/>
    <w:rsid w:val="00694D64"/>
    <w:rsid w:val="006957A5"/>
    <w:rsid w:val="006A3504"/>
    <w:rsid w:val="006A42E0"/>
    <w:rsid w:val="006A4D6F"/>
    <w:rsid w:val="006A5FCD"/>
    <w:rsid w:val="006A7DCB"/>
    <w:rsid w:val="006B2199"/>
    <w:rsid w:val="006B3896"/>
    <w:rsid w:val="006B7B4B"/>
    <w:rsid w:val="006C1AE5"/>
    <w:rsid w:val="006C2410"/>
    <w:rsid w:val="006C2D32"/>
    <w:rsid w:val="006C65F2"/>
    <w:rsid w:val="006D237D"/>
    <w:rsid w:val="006D3DBA"/>
    <w:rsid w:val="006E2C57"/>
    <w:rsid w:val="006E3382"/>
    <w:rsid w:val="006E3CD9"/>
    <w:rsid w:val="006E68BE"/>
    <w:rsid w:val="006E6ED3"/>
    <w:rsid w:val="006E6F39"/>
    <w:rsid w:val="006E75A9"/>
    <w:rsid w:val="006E7A5F"/>
    <w:rsid w:val="006F033A"/>
    <w:rsid w:val="006F64D5"/>
    <w:rsid w:val="00700349"/>
    <w:rsid w:val="00700A01"/>
    <w:rsid w:val="00700F19"/>
    <w:rsid w:val="00705974"/>
    <w:rsid w:val="007059E1"/>
    <w:rsid w:val="00710007"/>
    <w:rsid w:val="0071011A"/>
    <w:rsid w:val="00712B13"/>
    <w:rsid w:val="00716698"/>
    <w:rsid w:val="00717C17"/>
    <w:rsid w:val="00717EC9"/>
    <w:rsid w:val="0072332C"/>
    <w:rsid w:val="00732F0D"/>
    <w:rsid w:val="00734394"/>
    <w:rsid w:val="00742100"/>
    <w:rsid w:val="00747522"/>
    <w:rsid w:val="00750745"/>
    <w:rsid w:val="00752E2B"/>
    <w:rsid w:val="00752EB5"/>
    <w:rsid w:val="00754EE3"/>
    <w:rsid w:val="00762892"/>
    <w:rsid w:val="00763768"/>
    <w:rsid w:val="0076555F"/>
    <w:rsid w:val="00766C24"/>
    <w:rsid w:val="007707D2"/>
    <w:rsid w:val="007726EE"/>
    <w:rsid w:val="00776CF3"/>
    <w:rsid w:val="00780A99"/>
    <w:rsid w:val="00783D72"/>
    <w:rsid w:val="0078790B"/>
    <w:rsid w:val="0079032E"/>
    <w:rsid w:val="00790B77"/>
    <w:rsid w:val="00794888"/>
    <w:rsid w:val="00794D0F"/>
    <w:rsid w:val="007953E4"/>
    <w:rsid w:val="00796D40"/>
    <w:rsid w:val="007977F9"/>
    <w:rsid w:val="007A4AC8"/>
    <w:rsid w:val="007A6C47"/>
    <w:rsid w:val="007B3BCD"/>
    <w:rsid w:val="007B6342"/>
    <w:rsid w:val="007C56A3"/>
    <w:rsid w:val="007C7BE7"/>
    <w:rsid w:val="007D05CE"/>
    <w:rsid w:val="007D1C8D"/>
    <w:rsid w:val="007D3613"/>
    <w:rsid w:val="007D62A2"/>
    <w:rsid w:val="007E1322"/>
    <w:rsid w:val="007E77AE"/>
    <w:rsid w:val="007F309C"/>
    <w:rsid w:val="007F42BF"/>
    <w:rsid w:val="007F70FE"/>
    <w:rsid w:val="0080085B"/>
    <w:rsid w:val="00805B18"/>
    <w:rsid w:val="0080690A"/>
    <w:rsid w:val="00812D78"/>
    <w:rsid w:val="00814959"/>
    <w:rsid w:val="00826DEC"/>
    <w:rsid w:val="008317C1"/>
    <w:rsid w:val="008348BA"/>
    <w:rsid w:val="008353E3"/>
    <w:rsid w:val="00843973"/>
    <w:rsid w:val="00844EFB"/>
    <w:rsid w:val="008451ED"/>
    <w:rsid w:val="00845BC5"/>
    <w:rsid w:val="008500FB"/>
    <w:rsid w:val="00850908"/>
    <w:rsid w:val="008518E8"/>
    <w:rsid w:val="00857FF7"/>
    <w:rsid w:val="008605A2"/>
    <w:rsid w:val="00861784"/>
    <w:rsid w:val="008630D8"/>
    <w:rsid w:val="008641DA"/>
    <w:rsid w:val="00865304"/>
    <w:rsid w:val="00866771"/>
    <w:rsid w:val="0086701F"/>
    <w:rsid w:val="008712F5"/>
    <w:rsid w:val="00871609"/>
    <w:rsid w:val="00875A6E"/>
    <w:rsid w:val="0087638C"/>
    <w:rsid w:val="00876B36"/>
    <w:rsid w:val="0087759F"/>
    <w:rsid w:val="00877C3B"/>
    <w:rsid w:val="0088305B"/>
    <w:rsid w:val="008927DC"/>
    <w:rsid w:val="0089294F"/>
    <w:rsid w:val="00894A84"/>
    <w:rsid w:val="008A0ED3"/>
    <w:rsid w:val="008A183E"/>
    <w:rsid w:val="008A6885"/>
    <w:rsid w:val="008A76D3"/>
    <w:rsid w:val="008B363D"/>
    <w:rsid w:val="008B40C6"/>
    <w:rsid w:val="008B5132"/>
    <w:rsid w:val="008B795D"/>
    <w:rsid w:val="008C2E52"/>
    <w:rsid w:val="008C7562"/>
    <w:rsid w:val="008D0F38"/>
    <w:rsid w:val="008D25D2"/>
    <w:rsid w:val="008D5A9F"/>
    <w:rsid w:val="008D5CB0"/>
    <w:rsid w:val="008E19D6"/>
    <w:rsid w:val="008E2467"/>
    <w:rsid w:val="008E6C75"/>
    <w:rsid w:val="008F0C13"/>
    <w:rsid w:val="008F0C62"/>
    <w:rsid w:val="008F4AFB"/>
    <w:rsid w:val="00901F8E"/>
    <w:rsid w:val="00902122"/>
    <w:rsid w:val="00903809"/>
    <w:rsid w:val="009073A7"/>
    <w:rsid w:val="0091019A"/>
    <w:rsid w:val="00910B67"/>
    <w:rsid w:val="0092124F"/>
    <w:rsid w:val="009216C5"/>
    <w:rsid w:val="009219CA"/>
    <w:rsid w:val="00923ADA"/>
    <w:rsid w:val="0092476A"/>
    <w:rsid w:val="009249DE"/>
    <w:rsid w:val="00926D56"/>
    <w:rsid w:val="00927154"/>
    <w:rsid w:val="00927367"/>
    <w:rsid w:val="0093139F"/>
    <w:rsid w:val="009415FD"/>
    <w:rsid w:val="00945211"/>
    <w:rsid w:val="00946603"/>
    <w:rsid w:val="0095451C"/>
    <w:rsid w:val="00956A05"/>
    <w:rsid w:val="00957578"/>
    <w:rsid w:val="00960621"/>
    <w:rsid w:val="00960CAE"/>
    <w:rsid w:val="00961868"/>
    <w:rsid w:val="009651B3"/>
    <w:rsid w:val="009668FA"/>
    <w:rsid w:val="00973567"/>
    <w:rsid w:val="0097627A"/>
    <w:rsid w:val="0097711E"/>
    <w:rsid w:val="00980560"/>
    <w:rsid w:val="00987740"/>
    <w:rsid w:val="009907A0"/>
    <w:rsid w:val="009920BA"/>
    <w:rsid w:val="009942DE"/>
    <w:rsid w:val="00995BB9"/>
    <w:rsid w:val="00996061"/>
    <w:rsid w:val="0099650A"/>
    <w:rsid w:val="00996C82"/>
    <w:rsid w:val="00996DA5"/>
    <w:rsid w:val="00997DEF"/>
    <w:rsid w:val="009A0AB0"/>
    <w:rsid w:val="009A2693"/>
    <w:rsid w:val="009A6130"/>
    <w:rsid w:val="009A6B9A"/>
    <w:rsid w:val="009A75B8"/>
    <w:rsid w:val="009B663B"/>
    <w:rsid w:val="009C2775"/>
    <w:rsid w:val="009C6684"/>
    <w:rsid w:val="009D2737"/>
    <w:rsid w:val="009E6820"/>
    <w:rsid w:val="009F0196"/>
    <w:rsid w:val="009F3FF9"/>
    <w:rsid w:val="009F4B08"/>
    <w:rsid w:val="009F4D8F"/>
    <w:rsid w:val="009F55FF"/>
    <w:rsid w:val="009F6340"/>
    <w:rsid w:val="00A063C8"/>
    <w:rsid w:val="00A06B21"/>
    <w:rsid w:val="00A06D9B"/>
    <w:rsid w:val="00A07D71"/>
    <w:rsid w:val="00A104D2"/>
    <w:rsid w:val="00A113C9"/>
    <w:rsid w:val="00A16BE5"/>
    <w:rsid w:val="00A17D8A"/>
    <w:rsid w:val="00A26376"/>
    <w:rsid w:val="00A279BD"/>
    <w:rsid w:val="00A27DDE"/>
    <w:rsid w:val="00A31786"/>
    <w:rsid w:val="00A328AA"/>
    <w:rsid w:val="00A4546A"/>
    <w:rsid w:val="00A47EB0"/>
    <w:rsid w:val="00A515CB"/>
    <w:rsid w:val="00A52F9A"/>
    <w:rsid w:val="00A55454"/>
    <w:rsid w:val="00A56F56"/>
    <w:rsid w:val="00A62C88"/>
    <w:rsid w:val="00A64308"/>
    <w:rsid w:val="00A678CA"/>
    <w:rsid w:val="00A712A5"/>
    <w:rsid w:val="00A7153A"/>
    <w:rsid w:val="00A72CD9"/>
    <w:rsid w:val="00A73135"/>
    <w:rsid w:val="00A74055"/>
    <w:rsid w:val="00A756B2"/>
    <w:rsid w:val="00A7707E"/>
    <w:rsid w:val="00A8050D"/>
    <w:rsid w:val="00A80AC9"/>
    <w:rsid w:val="00A825D4"/>
    <w:rsid w:val="00A87E61"/>
    <w:rsid w:val="00A90825"/>
    <w:rsid w:val="00A92A67"/>
    <w:rsid w:val="00A939D3"/>
    <w:rsid w:val="00A95B6C"/>
    <w:rsid w:val="00A95BBC"/>
    <w:rsid w:val="00AA0EE0"/>
    <w:rsid w:val="00AA481B"/>
    <w:rsid w:val="00AA72ED"/>
    <w:rsid w:val="00AA7AD2"/>
    <w:rsid w:val="00AB4C5D"/>
    <w:rsid w:val="00AB787E"/>
    <w:rsid w:val="00AB7B16"/>
    <w:rsid w:val="00AC3507"/>
    <w:rsid w:val="00AC3C47"/>
    <w:rsid w:val="00AC6C5D"/>
    <w:rsid w:val="00AD1232"/>
    <w:rsid w:val="00AD1B01"/>
    <w:rsid w:val="00AD2F50"/>
    <w:rsid w:val="00AD74C4"/>
    <w:rsid w:val="00AE03CA"/>
    <w:rsid w:val="00AE109D"/>
    <w:rsid w:val="00AE35D8"/>
    <w:rsid w:val="00AE45B2"/>
    <w:rsid w:val="00AE671E"/>
    <w:rsid w:val="00AF43F2"/>
    <w:rsid w:val="00AF5280"/>
    <w:rsid w:val="00AF5610"/>
    <w:rsid w:val="00AF5A5E"/>
    <w:rsid w:val="00B02235"/>
    <w:rsid w:val="00B02ABC"/>
    <w:rsid w:val="00B0363D"/>
    <w:rsid w:val="00B03BF6"/>
    <w:rsid w:val="00B0493E"/>
    <w:rsid w:val="00B05672"/>
    <w:rsid w:val="00B11434"/>
    <w:rsid w:val="00B173B3"/>
    <w:rsid w:val="00B17E67"/>
    <w:rsid w:val="00B20767"/>
    <w:rsid w:val="00B238F3"/>
    <w:rsid w:val="00B270DF"/>
    <w:rsid w:val="00B27A19"/>
    <w:rsid w:val="00B302C8"/>
    <w:rsid w:val="00B302DD"/>
    <w:rsid w:val="00B31387"/>
    <w:rsid w:val="00B32B9B"/>
    <w:rsid w:val="00B356CF"/>
    <w:rsid w:val="00B362CD"/>
    <w:rsid w:val="00B364A6"/>
    <w:rsid w:val="00B40BCB"/>
    <w:rsid w:val="00B428FB"/>
    <w:rsid w:val="00B42ABD"/>
    <w:rsid w:val="00B43ACA"/>
    <w:rsid w:val="00B44C75"/>
    <w:rsid w:val="00B50C0A"/>
    <w:rsid w:val="00B56610"/>
    <w:rsid w:val="00B61581"/>
    <w:rsid w:val="00B61648"/>
    <w:rsid w:val="00B67174"/>
    <w:rsid w:val="00B73DE3"/>
    <w:rsid w:val="00B751AF"/>
    <w:rsid w:val="00B76B39"/>
    <w:rsid w:val="00B807D8"/>
    <w:rsid w:val="00B81C9C"/>
    <w:rsid w:val="00B84113"/>
    <w:rsid w:val="00B84835"/>
    <w:rsid w:val="00B84E05"/>
    <w:rsid w:val="00B873B6"/>
    <w:rsid w:val="00B919F7"/>
    <w:rsid w:val="00B91C40"/>
    <w:rsid w:val="00B91D9F"/>
    <w:rsid w:val="00B91E0C"/>
    <w:rsid w:val="00B92B76"/>
    <w:rsid w:val="00B95208"/>
    <w:rsid w:val="00B95DF6"/>
    <w:rsid w:val="00B96220"/>
    <w:rsid w:val="00BA30EB"/>
    <w:rsid w:val="00BA7598"/>
    <w:rsid w:val="00BB177F"/>
    <w:rsid w:val="00BB3126"/>
    <w:rsid w:val="00BB3551"/>
    <w:rsid w:val="00BB467B"/>
    <w:rsid w:val="00BB6428"/>
    <w:rsid w:val="00BC5486"/>
    <w:rsid w:val="00BC5983"/>
    <w:rsid w:val="00BC78DB"/>
    <w:rsid w:val="00BC7F5E"/>
    <w:rsid w:val="00BD288B"/>
    <w:rsid w:val="00BD3754"/>
    <w:rsid w:val="00BD619D"/>
    <w:rsid w:val="00BD714B"/>
    <w:rsid w:val="00BE3105"/>
    <w:rsid w:val="00BF3B9F"/>
    <w:rsid w:val="00BF3FAB"/>
    <w:rsid w:val="00BF4E81"/>
    <w:rsid w:val="00BF7838"/>
    <w:rsid w:val="00BF7B5D"/>
    <w:rsid w:val="00C10E37"/>
    <w:rsid w:val="00C11690"/>
    <w:rsid w:val="00C1567D"/>
    <w:rsid w:val="00C174FD"/>
    <w:rsid w:val="00C20861"/>
    <w:rsid w:val="00C213B5"/>
    <w:rsid w:val="00C22739"/>
    <w:rsid w:val="00C251FF"/>
    <w:rsid w:val="00C267FE"/>
    <w:rsid w:val="00C270C7"/>
    <w:rsid w:val="00C33A71"/>
    <w:rsid w:val="00C3505C"/>
    <w:rsid w:val="00C3623E"/>
    <w:rsid w:val="00C362A7"/>
    <w:rsid w:val="00C4056A"/>
    <w:rsid w:val="00C417D8"/>
    <w:rsid w:val="00C43513"/>
    <w:rsid w:val="00C51D9F"/>
    <w:rsid w:val="00C53944"/>
    <w:rsid w:val="00C53FDB"/>
    <w:rsid w:val="00C54386"/>
    <w:rsid w:val="00C54F8F"/>
    <w:rsid w:val="00C6005E"/>
    <w:rsid w:val="00C61CAE"/>
    <w:rsid w:val="00C6239D"/>
    <w:rsid w:val="00C62456"/>
    <w:rsid w:val="00C6525A"/>
    <w:rsid w:val="00C71F16"/>
    <w:rsid w:val="00C7348A"/>
    <w:rsid w:val="00C741CA"/>
    <w:rsid w:val="00C74BC9"/>
    <w:rsid w:val="00C75B51"/>
    <w:rsid w:val="00C84CAD"/>
    <w:rsid w:val="00C94991"/>
    <w:rsid w:val="00C9593D"/>
    <w:rsid w:val="00C95BBB"/>
    <w:rsid w:val="00C95F32"/>
    <w:rsid w:val="00C9681F"/>
    <w:rsid w:val="00CA4836"/>
    <w:rsid w:val="00CA7B43"/>
    <w:rsid w:val="00CB0F57"/>
    <w:rsid w:val="00CB6A7B"/>
    <w:rsid w:val="00CB75B0"/>
    <w:rsid w:val="00CB797D"/>
    <w:rsid w:val="00CC0764"/>
    <w:rsid w:val="00CC0F8F"/>
    <w:rsid w:val="00CC3A82"/>
    <w:rsid w:val="00CC42F9"/>
    <w:rsid w:val="00CD1B72"/>
    <w:rsid w:val="00CD285F"/>
    <w:rsid w:val="00CD2B8B"/>
    <w:rsid w:val="00CE09DB"/>
    <w:rsid w:val="00CE1EE9"/>
    <w:rsid w:val="00CE4B66"/>
    <w:rsid w:val="00CF0975"/>
    <w:rsid w:val="00CF3F44"/>
    <w:rsid w:val="00CF5B12"/>
    <w:rsid w:val="00D03960"/>
    <w:rsid w:val="00D03BAC"/>
    <w:rsid w:val="00D10E0A"/>
    <w:rsid w:val="00D112B6"/>
    <w:rsid w:val="00D12E75"/>
    <w:rsid w:val="00D15D8C"/>
    <w:rsid w:val="00D1600D"/>
    <w:rsid w:val="00D17CAC"/>
    <w:rsid w:val="00D17F32"/>
    <w:rsid w:val="00D214F8"/>
    <w:rsid w:val="00D23B7C"/>
    <w:rsid w:val="00D3098E"/>
    <w:rsid w:val="00D3156A"/>
    <w:rsid w:val="00D33682"/>
    <w:rsid w:val="00D3380A"/>
    <w:rsid w:val="00D339B9"/>
    <w:rsid w:val="00D34AA9"/>
    <w:rsid w:val="00D34F42"/>
    <w:rsid w:val="00D3548C"/>
    <w:rsid w:val="00D4036B"/>
    <w:rsid w:val="00D4240E"/>
    <w:rsid w:val="00D465C3"/>
    <w:rsid w:val="00D5272F"/>
    <w:rsid w:val="00D52FD1"/>
    <w:rsid w:val="00D53CB5"/>
    <w:rsid w:val="00D54685"/>
    <w:rsid w:val="00D61C95"/>
    <w:rsid w:val="00D62C63"/>
    <w:rsid w:val="00D62D21"/>
    <w:rsid w:val="00D66347"/>
    <w:rsid w:val="00D72F7F"/>
    <w:rsid w:val="00D77C35"/>
    <w:rsid w:val="00D80E12"/>
    <w:rsid w:val="00D813E3"/>
    <w:rsid w:val="00D81E20"/>
    <w:rsid w:val="00D82866"/>
    <w:rsid w:val="00D83976"/>
    <w:rsid w:val="00D83D53"/>
    <w:rsid w:val="00D869D2"/>
    <w:rsid w:val="00D86BDD"/>
    <w:rsid w:val="00D87476"/>
    <w:rsid w:val="00D902BC"/>
    <w:rsid w:val="00D96073"/>
    <w:rsid w:val="00D97523"/>
    <w:rsid w:val="00DA67A3"/>
    <w:rsid w:val="00DB025F"/>
    <w:rsid w:val="00DB2BA1"/>
    <w:rsid w:val="00DB3696"/>
    <w:rsid w:val="00DB3F72"/>
    <w:rsid w:val="00DB5A5B"/>
    <w:rsid w:val="00DB7735"/>
    <w:rsid w:val="00DC071A"/>
    <w:rsid w:val="00DC4044"/>
    <w:rsid w:val="00DD1025"/>
    <w:rsid w:val="00DD2D3A"/>
    <w:rsid w:val="00DD34D0"/>
    <w:rsid w:val="00DD5AF6"/>
    <w:rsid w:val="00DD66B1"/>
    <w:rsid w:val="00DE1C27"/>
    <w:rsid w:val="00DE3602"/>
    <w:rsid w:val="00DE3DDC"/>
    <w:rsid w:val="00DF0955"/>
    <w:rsid w:val="00DF1DA1"/>
    <w:rsid w:val="00DF21D3"/>
    <w:rsid w:val="00DF6A3C"/>
    <w:rsid w:val="00DF7488"/>
    <w:rsid w:val="00E01C92"/>
    <w:rsid w:val="00E01F60"/>
    <w:rsid w:val="00E05A0D"/>
    <w:rsid w:val="00E10250"/>
    <w:rsid w:val="00E115C5"/>
    <w:rsid w:val="00E127D0"/>
    <w:rsid w:val="00E17D33"/>
    <w:rsid w:val="00E255BB"/>
    <w:rsid w:val="00E27260"/>
    <w:rsid w:val="00E4208C"/>
    <w:rsid w:val="00E50852"/>
    <w:rsid w:val="00E5239E"/>
    <w:rsid w:val="00E55BD6"/>
    <w:rsid w:val="00E5616C"/>
    <w:rsid w:val="00E57734"/>
    <w:rsid w:val="00E61C4C"/>
    <w:rsid w:val="00E63897"/>
    <w:rsid w:val="00E65057"/>
    <w:rsid w:val="00E669DA"/>
    <w:rsid w:val="00E72839"/>
    <w:rsid w:val="00E76C72"/>
    <w:rsid w:val="00E82166"/>
    <w:rsid w:val="00E8408E"/>
    <w:rsid w:val="00E8477C"/>
    <w:rsid w:val="00E871C7"/>
    <w:rsid w:val="00E875A9"/>
    <w:rsid w:val="00E941FB"/>
    <w:rsid w:val="00E945B1"/>
    <w:rsid w:val="00E959DF"/>
    <w:rsid w:val="00E95E41"/>
    <w:rsid w:val="00EA0EDF"/>
    <w:rsid w:val="00EA2182"/>
    <w:rsid w:val="00EA3432"/>
    <w:rsid w:val="00EA38D6"/>
    <w:rsid w:val="00EA48B5"/>
    <w:rsid w:val="00EB5987"/>
    <w:rsid w:val="00EC035B"/>
    <w:rsid w:val="00EC4207"/>
    <w:rsid w:val="00EC5220"/>
    <w:rsid w:val="00EC6199"/>
    <w:rsid w:val="00EC6421"/>
    <w:rsid w:val="00ED130D"/>
    <w:rsid w:val="00ED36D2"/>
    <w:rsid w:val="00ED46A9"/>
    <w:rsid w:val="00EE22EE"/>
    <w:rsid w:val="00EE25D5"/>
    <w:rsid w:val="00EE7941"/>
    <w:rsid w:val="00EF18A0"/>
    <w:rsid w:val="00EF1D0D"/>
    <w:rsid w:val="00EF290A"/>
    <w:rsid w:val="00EF2FA2"/>
    <w:rsid w:val="00EF4A6A"/>
    <w:rsid w:val="00EF5985"/>
    <w:rsid w:val="00EF6659"/>
    <w:rsid w:val="00EF77BB"/>
    <w:rsid w:val="00F00542"/>
    <w:rsid w:val="00F026E0"/>
    <w:rsid w:val="00F02E33"/>
    <w:rsid w:val="00F044C8"/>
    <w:rsid w:val="00F05C2B"/>
    <w:rsid w:val="00F10193"/>
    <w:rsid w:val="00F12262"/>
    <w:rsid w:val="00F1266E"/>
    <w:rsid w:val="00F12B44"/>
    <w:rsid w:val="00F133EC"/>
    <w:rsid w:val="00F151A9"/>
    <w:rsid w:val="00F15D1F"/>
    <w:rsid w:val="00F16BCB"/>
    <w:rsid w:val="00F2339A"/>
    <w:rsid w:val="00F26F51"/>
    <w:rsid w:val="00F27633"/>
    <w:rsid w:val="00F41DA0"/>
    <w:rsid w:val="00F42228"/>
    <w:rsid w:val="00F43906"/>
    <w:rsid w:val="00F473E4"/>
    <w:rsid w:val="00F51A5F"/>
    <w:rsid w:val="00F551E1"/>
    <w:rsid w:val="00F55864"/>
    <w:rsid w:val="00F560AE"/>
    <w:rsid w:val="00F56759"/>
    <w:rsid w:val="00F600C0"/>
    <w:rsid w:val="00F6091D"/>
    <w:rsid w:val="00F658B0"/>
    <w:rsid w:val="00F66848"/>
    <w:rsid w:val="00F7038B"/>
    <w:rsid w:val="00F73221"/>
    <w:rsid w:val="00F773CF"/>
    <w:rsid w:val="00F775AB"/>
    <w:rsid w:val="00F80244"/>
    <w:rsid w:val="00F855A4"/>
    <w:rsid w:val="00F87426"/>
    <w:rsid w:val="00F91264"/>
    <w:rsid w:val="00F9456C"/>
    <w:rsid w:val="00F96C50"/>
    <w:rsid w:val="00F978FE"/>
    <w:rsid w:val="00FA2C82"/>
    <w:rsid w:val="00FA5222"/>
    <w:rsid w:val="00FA533A"/>
    <w:rsid w:val="00FA5EBB"/>
    <w:rsid w:val="00FA6E11"/>
    <w:rsid w:val="00FA7357"/>
    <w:rsid w:val="00FC4BC2"/>
    <w:rsid w:val="00FD0C4D"/>
    <w:rsid w:val="00FD785C"/>
    <w:rsid w:val="00FE3761"/>
    <w:rsid w:val="00FE6DCF"/>
    <w:rsid w:val="00FF4ED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5976A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B76B39"/>
    <w:rPr>
      <w:sz w:val="24"/>
      <w:szCs w:val="24"/>
    </w:rPr>
  </w:style>
  <w:style w:type="paragraph" w:styleId="1">
    <w:name w:val="heading 1"/>
    <w:basedOn w:val="a"/>
    <w:next w:val="a"/>
    <w:qFormat/>
    <w:rsid w:val="009651B3"/>
    <w:pPr>
      <w:keepNext/>
      <w:keepLines/>
      <w:numPr>
        <w:numId w:val="6"/>
      </w:numPr>
      <w:suppressAutoHyphens/>
      <w:spacing w:before="200" w:after="120"/>
      <w:jc w:val="both"/>
      <w:outlineLvl w:val="0"/>
    </w:pPr>
    <w:rPr>
      <w:rFonts w:ascii="NewCenturySchlbk-Roman" w:eastAsia="Batang" w:hAnsi="NewCenturySchlbk-Roman"/>
      <w:bCs/>
      <w:caps/>
      <w:sz w:val="20"/>
      <w:szCs w:val="28"/>
      <w:lang w:eastAsia="ko-KR"/>
    </w:rPr>
  </w:style>
  <w:style w:type="paragraph" w:styleId="2">
    <w:name w:val="heading 2"/>
    <w:basedOn w:val="a"/>
    <w:next w:val="a"/>
    <w:qFormat/>
    <w:rsid w:val="00B76B39"/>
    <w:pPr>
      <w:keepNext/>
      <w:numPr>
        <w:ilvl w:val="1"/>
        <w:numId w:val="6"/>
      </w:numPr>
      <w:spacing w:before="120" w:after="60"/>
      <w:outlineLvl w:val="1"/>
    </w:pPr>
    <w:rPr>
      <w:rFonts w:ascii="NewCenturySchlbk-Roman" w:hAnsi="NewCenturySchlbk-Roman" w:cs="Arial"/>
      <w:bCs/>
      <w:iCs/>
      <w:sz w:val="20"/>
      <w:szCs w:val="28"/>
      <w:lang w:eastAsia="zh-CN"/>
    </w:rPr>
  </w:style>
  <w:style w:type="paragraph" w:styleId="3">
    <w:name w:val="heading 3"/>
    <w:basedOn w:val="a"/>
    <w:next w:val="a"/>
    <w:qFormat/>
    <w:rsid w:val="00B76B39"/>
    <w:pPr>
      <w:keepNext/>
      <w:numPr>
        <w:ilvl w:val="2"/>
        <w:numId w:val="6"/>
      </w:numPr>
      <w:spacing w:before="240" w:after="60"/>
      <w:outlineLvl w:val="2"/>
    </w:pPr>
    <w:rPr>
      <w:rFonts w:ascii="Arial" w:hAnsi="Arial" w:cs="Arial"/>
      <w:b/>
      <w:bCs/>
      <w:sz w:val="26"/>
      <w:szCs w:val="26"/>
      <w:lang w:eastAsia="zh-CN"/>
    </w:rPr>
  </w:style>
  <w:style w:type="paragraph" w:styleId="4">
    <w:name w:val="heading 4"/>
    <w:basedOn w:val="a"/>
    <w:next w:val="a"/>
    <w:qFormat/>
    <w:rsid w:val="00B76B39"/>
    <w:pPr>
      <w:keepNext/>
      <w:numPr>
        <w:ilvl w:val="3"/>
        <w:numId w:val="6"/>
      </w:numPr>
      <w:spacing w:before="240" w:after="60"/>
      <w:outlineLvl w:val="3"/>
    </w:pPr>
    <w:rPr>
      <w:b/>
      <w:bCs/>
      <w:sz w:val="28"/>
      <w:szCs w:val="28"/>
      <w:lang w:eastAsia="zh-CN"/>
    </w:rPr>
  </w:style>
  <w:style w:type="paragraph" w:styleId="5">
    <w:name w:val="heading 5"/>
    <w:basedOn w:val="a"/>
    <w:next w:val="a"/>
    <w:qFormat/>
    <w:rsid w:val="00B76B39"/>
    <w:pPr>
      <w:numPr>
        <w:ilvl w:val="4"/>
        <w:numId w:val="6"/>
      </w:numPr>
      <w:spacing w:before="240" w:after="60"/>
      <w:outlineLvl w:val="4"/>
    </w:pPr>
    <w:rPr>
      <w:b/>
      <w:bCs/>
      <w:i/>
      <w:iCs/>
      <w:sz w:val="26"/>
      <w:szCs w:val="26"/>
      <w:lang w:eastAsia="zh-CN"/>
    </w:rPr>
  </w:style>
  <w:style w:type="paragraph" w:styleId="6">
    <w:name w:val="heading 6"/>
    <w:basedOn w:val="a"/>
    <w:next w:val="a"/>
    <w:qFormat/>
    <w:rsid w:val="00B76B39"/>
    <w:pPr>
      <w:numPr>
        <w:ilvl w:val="5"/>
        <w:numId w:val="6"/>
      </w:numPr>
      <w:spacing w:before="240" w:after="60"/>
      <w:outlineLvl w:val="5"/>
    </w:pPr>
    <w:rPr>
      <w:b/>
      <w:bCs/>
      <w:sz w:val="22"/>
      <w:szCs w:val="22"/>
      <w:lang w:eastAsia="zh-CN"/>
    </w:rPr>
  </w:style>
  <w:style w:type="paragraph" w:styleId="7">
    <w:name w:val="heading 7"/>
    <w:basedOn w:val="a"/>
    <w:next w:val="a"/>
    <w:qFormat/>
    <w:rsid w:val="00B76B39"/>
    <w:pPr>
      <w:numPr>
        <w:ilvl w:val="6"/>
        <w:numId w:val="6"/>
      </w:numPr>
      <w:spacing w:before="240" w:after="60"/>
      <w:outlineLvl w:val="6"/>
    </w:pPr>
    <w:rPr>
      <w:lang w:eastAsia="zh-CN"/>
    </w:rPr>
  </w:style>
  <w:style w:type="paragraph" w:styleId="8">
    <w:name w:val="heading 8"/>
    <w:basedOn w:val="a"/>
    <w:next w:val="a"/>
    <w:qFormat/>
    <w:rsid w:val="00B76B39"/>
    <w:pPr>
      <w:numPr>
        <w:ilvl w:val="7"/>
        <w:numId w:val="6"/>
      </w:numPr>
      <w:spacing w:before="240" w:after="60"/>
      <w:outlineLvl w:val="7"/>
    </w:pPr>
    <w:rPr>
      <w:i/>
      <w:iCs/>
      <w:lang w:eastAsia="zh-CN"/>
    </w:rPr>
  </w:style>
  <w:style w:type="paragraph" w:styleId="9">
    <w:name w:val="heading 9"/>
    <w:basedOn w:val="a"/>
    <w:next w:val="a"/>
    <w:qFormat/>
    <w:rsid w:val="00B76B39"/>
    <w:pPr>
      <w:numPr>
        <w:ilvl w:val="8"/>
        <w:numId w:val="6"/>
      </w:numPr>
      <w:spacing w:before="240" w:after="60"/>
      <w:outlineLvl w:val="8"/>
    </w:pPr>
    <w:rPr>
      <w:rFonts w:ascii="Arial" w:hAnsi="Arial" w:cs="Arial"/>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abicList">
    <w:name w:val="Arabic List"/>
    <w:basedOn w:val="a"/>
    <w:rsid w:val="00B76B39"/>
    <w:pPr>
      <w:numPr>
        <w:numId w:val="7"/>
      </w:numPr>
      <w:spacing w:after="40"/>
      <w:jc w:val="both"/>
    </w:pPr>
    <w:rPr>
      <w:rFonts w:ascii="NewCenturySchlbk-Roman" w:hAnsi="NewCenturySchlbk-Roman"/>
      <w:sz w:val="20"/>
      <w:szCs w:val="20"/>
      <w:lang w:val="en-AU" w:eastAsia="zh-CN"/>
    </w:rPr>
  </w:style>
  <w:style w:type="paragraph" w:customStyle="1" w:styleId="HyphenList">
    <w:name w:val="Hyphen List"/>
    <w:rsid w:val="009651B3"/>
    <w:pPr>
      <w:numPr>
        <w:numId w:val="8"/>
      </w:numPr>
      <w:tabs>
        <w:tab w:val="left" w:pos="200"/>
      </w:tabs>
    </w:pPr>
    <w:rPr>
      <w:rFonts w:ascii="NewCenturySchlbk-Roman" w:hAnsi="NewCenturySchlbk-Roman"/>
    </w:rPr>
  </w:style>
  <w:style w:type="character" w:styleId="a3">
    <w:name w:val="footnote reference"/>
    <w:basedOn w:val="a0"/>
    <w:semiHidden/>
    <w:rsid w:val="00B76B39"/>
    <w:rPr>
      <w:vertAlign w:val="superscript"/>
    </w:rPr>
  </w:style>
  <w:style w:type="paragraph" w:customStyle="1" w:styleId="Paper-title">
    <w:name w:val="Paper-title"/>
    <w:rsid w:val="00B76B39"/>
    <w:pPr>
      <w:pageBreakBefore/>
      <w:spacing w:after="240"/>
    </w:pPr>
    <w:rPr>
      <w:rFonts w:ascii="NewCenturySchlbk-Roman" w:hAnsi="NewCenturySchlbk-Roman"/>
      <w:sz w:val="36"/>
    </w:rPr>
  </w:style>
  <w:style w:type="character" w:customStyle="1" w:styleId="AuthorsAffiliation">
    <w:name w:val="Author's Affiliation"/>
    <w:basedOn w:val="a0"/>
    <w:rsid w:val="00B76B39"/>
    <w:rPr>
      <w:rFonts w:ascii="NewCenturySchlbk-Roman" w:hAnsi="NewCenturySchlbk-Roman"/>
      <w:sz w:val="16"/>
      <w:szCs w:val="24"/>
    </w:rPr>
  </w:style>
  <w:style w:type="paragraph" w:customStyle="1" w:styleId="AuthorsName">
    <w:name w:val="Author's Name"/>
    <w:rsid w:val="00B76B39"/>
    <w:pPr>
      <w:pBdr>
        <w:bottom w:val="single" w:sz="4" w:space="16" w:color="auto"/>
      </w:pBdr>
      <w:spacing w:after="200"/>
    </w:pPr>
    <w:rPr>
      <w:rFonts w:ascii="NewCenturySchlbk-Roman" w:hAnsi="NewCenturySchlbk-Roman"/>
      <w:caps/>
    </w:rPr>
  </w:style>
  <w:style w:type="paragraph" w:customStyle="1" w:styleId="AbstractText">
    <w:name w:val="Abstract Text"/>
    <w:rsid w:val="00B76B39"/>
    <w:pPr>
      <w:pBdr>
        <w:bottom w:val="single" w:sz="4" w:space="6" w:color="auto"/>
      </w:pBdr>
      <w:spacing w:before="80" w:after="80"/>
      <w:jc w:val="both"/>
    </w:pPr>
    <w:rPr>
      <w:rFonts w:ascii="NewCenturySchlbk-Roman" w:hAnsi="NewCenturySchlbk-Roman"/>
      <w:sz w:val="16"/>
    </w:rPr>
  </w:style>
  <w:style w:type="character" w:styleId="a4">
    <w:name w:val="Hyperlink"/>
    <w:basedOn w:val="a0"/>
    <w:semiHidden/>
    <w:rsid w:val="00B76B39"/>
    <w:rPr>
      <w:color w:val="0000FF"/>
      <w:u w:val="single"/>
    </w:rPr>
  </w:style>
  <w:style w:type="paragraph" w:customStyle="1" w:styleId="InitialBodyText">
    <w:name w:val="Initial Body Text"/>
    <w:basedOn w:val="a"/>
    <w:rsid w:val="00B76B39"/>
    <w:pPr>
      <w:jc w:val="both"/>
    </w:pPr>
    <w:rPr>
      <w:rFonts w:ascii="NewCenturySchlbk-Roman" w:hAnsi="NewCenturySchlbk-Roman"/>
      <w:sz w:val="20"/>
      <w:szCs w:val="20"/>
      <w:lang w:eastAsia="zh-CN"/>
    </w:rPr>
  </w:style>
  <w:style w:type="paragraph" w:customStyle="1" w:styleId="TableCaption">
    <w:name w:val="Table Caption"/>
    <w:basedOn w:val="a"/>
    <w:rsid w:val="00B76B39"/>
    <w:pPr>
      <w:tabs>
        <w:tab w:val="right" w:pos="7200"/>
      </w:tabs>
      <w:spacing w:after="60" w:line="220" w:lineRule="atLeast"/>
      <w:jc w:val="center"/>
    </w:pPr>
    <w:rPr>
      <w:rFonts w:ascii="NewCenturySchlbk-Roman" w:hAnsi="NewCenturySchlbk-Roman"/>
      <w:sz w:val="18"/>
      <w:szCs w:val="20"/>
      <w:lang w:eastAsia="zh-CN"/>
    </w:rPr>
  </w:style>
  <w:style w:type="paragraph" w:customStyle="1" w:styleId="TableBody">
    <w:name w:val="Table Body"/>
    <w:basedOn w:val="a"/>
    <w:rsid w:val="00B76B39"/>
    <w:pPr>
      <w:spacing w:before="40" w:after="40"/>
      <w:ind w:left="60" w:right="60"/>
    </w:pPr>
    <w:rPr>
      <w:rFonts w:ascii="NewCenturySchlbk-Roman" w:hAnsi="NewCenturySchlbk-Roman"/>
      <w:sz w:val="16"/>
      <w:szCs w:val="20"/>
      <w:lang w:eastAsia="zh-CN"/>
    </w:rPr>
  </w:style>
  <w:style w:type="paragraph" w:customStyle="1" w:styleId="TableNote">
    <w:name w:val="Table Note"/>
    <w:basedOn w:val="TableSource"/>
    <w:rsid w:val="00B76B39"/>
    <w:pPr>
      <w:spacing w:before="60"/>
      <w:ind w:left="240" w:right="240"/>
    </w:pPr>
    <w:rPr>
      <w:sz w:val="14"/>
    </w:rPr>
  </w:style>
  <w:style w:type="paragraph" w:customStyle="1" w:styleId="TableSource">
    <w:name w:val="Table Source"/>
    <w:basedOn w:val="InitialBodyText"/>
    <w:rsid w:val="00B76B39"/>
    <w:pPr>
      <w:ind w:left="475" w:right="475"/>
    </w:pPr>
    <w:rPr>
      <w:sz w:val="16"/>
    </w:rPr>
  </w:style>
  <w:style w:type="paragraph" w:customStyle="1" w:styleId="DescriptionList">
    <w:name w:val="Description List"/>
    <w:basedOn w:val="Extract"/>
    <w:rsid w:val="00B76B39"/>
    <w:pPr>
      <w:spacing w:before="0" w:after="40"/>
      <w:ind w:left="0" w:right="0" w:firstLine="288"/>
    </w:pPr>
    <w:rPr>
      <w:i/>
    </w:rPr>
  </w:style>
  <w:style w:type="paragraph" w:customStyle="1" w:styleId="Extract">
    <w:name w:val="Extract"/>
    <w:basedOn w:val="a"/>
    <w:rsid w:val="00B76B39"/>
    <w:pPr>
      <w:spacing w:before="120" w:after="120"/>
      <w:ind w:left="480" w:right="480"/>
      <w:jc w:val="both"/>
    </w:pPr>
    <w:rPr>
      <w:rFonts w:ascii="NewCenturySchlbk-Roman" w:hAnsi="NewCenturySchlbk-Roman"/>
      <w:sz w:val="20"/>
      <w:szCs w:val="20"/>
      <w:lang w:eastAsia="zh-CN"/>
    </w:rPr>
  </w:style>
  <w:style w:type="character" w:customStyle="1" w:styleId="Theoremhead">
    <w:name w:val="Theorem_head"/>
    <w:basedOn w:val="a0"/>
    <w:rsid w:val="00B76B39"/>
    <w:rPr>
      <w:rFonts w:ascii="NewCenturySchlbk-Roman" w:hAnsi="NewCenturySchlbk-Roman"/>
      <w:smallCaps/>
      <w:sz w:val="20"/>
    </w:rPr>
  </w:style>
  <w:style w:type="paragraph" w:customStyle="1" w:styleId="Theorempara">
    <w:name w:val="Theorem_para"/>
    <w:basedOn w:val="InitialBodyText"/>
    <w:rsid w:val="00B76B39"/>
    <w:pPr>
      <w:spacing w:before="200" w:after="200"/>
      <w:ind w:firstLine="288"/>
    </w:pPr>
    <w:rPr>
      <w:i/>
      <w:iCs/>
    </w:rPr>
  </w:style>
  <w:style w:type="paragraph" w:customStyle="1" w:styleId="FigureCaption">
    <w:name w:val="Figure Caption"/>
    <w:basedOn w:val="a"/>
    <w:rsid w:val="00CC3A82"/>
    <w:pPr>
      <w:tabs>
        <w:tab w:val="right" w:pos="6804"/>
        <w:tab w:val="right" w:pos="7088"/>
      </w:tabs>
      <w:spacing w:after="240"/>
      <w:jc w:val="both"/>
    </w:pPr>
    <w:rPr>
      <w:rFonts w:ascii="NewCenturySchlbk-Roman" w:hAnsi="NewCenturySchlbk-Roman"/>
      <w:sz w:val="16"/>
      <w:szCs w:val="20"/>
      <w:lang w:eastAsia="zh-CN"/>
    </w:rPr>
  </w:style>
  <w:style w:type="paragraph" w:customStyle="1" w:styleId="DisplayEquation">
    <w:name w:val="Display Equation"/>
    <w:basedOn w:val="a"/>
    <w:autoRedefine/>
    <w:qFormat/>
    <w:rsid w:val="00E76C72"/>
    <w:pPr>
      <w:tabs>
        <w:tab w:val="center" w:pos="4738"/>
        <w:tab w:val="right" w:pos="9490"/>
      </w:tabs>
      <w:spacing w:before="240" w:after="240"/>
    </w:pPr>
    <w:rPr>
      <w:rFonts w:ascii="NewCenturySchlbk" w:hAnsi="NewCenturySchlbk"/>
      <w:iCs/>
      <w:sz w:val="20"/>
      <w:szCs w:val="20"/>
    </w:rPr>
  </w:style>
  <w:style w:type="paragraph" w:customStyle="1" w:styleId="InitialBodyTextIndent">
    <w:name w:val="Initial Body Text Indent"/>
    <w:basedOn w:val="InitialBodyText"/>
    <w:rsid w:val="00B76B39"/>
    <w:pPr>
      <w:ind w:firstLine="288"/>
    </w:pPr>
  </w:style>
  <w:style w:type="paragraph" w:customStyle="1" w:styleId="Algorithm">
    <w:name w:val="Algorithm"/>
    <w:basedOn w:val="InitialBodyText"/>
    <w:rsid w:val="00B76B39"/>
    <w:pPr>
      <w:pBdr>
        <w:top w:val="single" w:sz="4" w:space="1" w:color="auto"/>
        <w:bottom w:val="single" w:sz="4" w:space="1" w:color="auto"/>
      </w:pBdr>
      <w:spacing w:before="200"/>
    </w:pPr>
    <w:rPr>
      <w:lang w:eastAsia="en-US"/>
    </w:rPr>
  </w:style>
  <w:style w:type="paragraph" w:customStyle="1" w:styleId="AlgorithmText">
    <w:name w:val="Algorithm Text"/>
    <w:basedOn w:val="InitialBodyText"/>
    <w:rsid w:val="00B76B39"/>
    <w:pPr>
      <w:tabs>
        <w:tab w:val="left" w:pos="360"/>
        <w:tab w:val="left" w:pos="720"/>
        <w:tab w:val="left" w:pos="1080"/>
        <w:tab w:val="left" w:pos="1440"/>
      </w:tabs>
    </w:pPr>
    <w:rPr>
      <w:bCs/>
      <w:lang w:eastAsia="en-US"/>
    </w:rPr>
  </w:style>
  <w:style w:type="paragraph" w:customStyle="1" w:styleId="Heading3para">
    <w:name w:val="Heading 3_para"/>
    <w:basedOn w:val="InitialBodyTextIndent"/>
    <w:rsid w:val="00B76B39"/>
    <w:pPr>
      <w:spacing w:before="120" w:after="120"/>
    </w:pPr>
  </w:style>
  <w:style w:type="paragraph" w:customStyle="1" w:styleId="AppendixHead">
    <w:name w:val="Appendix Head"/>
    <w:basedOn w:val="InitialBodyText"/>
    <w:rsid w:val="00B76B39"/>
    <w:pPr>
      <w:spacing w:before="200" w:after="120"/>
    </w:pPr>
    <w:rPr>
      <w:bCs/>
      <w:caps/>
    </w:rPr>
  </w:style>
  <w:style w:type="paragraph" w:customStyle="1" w:styleId="ReferenceHead">
    <w:name w:val="Reference Head"/>
    <w:basedOn w:val="a"/>
    <w:rsid w:val="00B76B39"/>
    <w:pPr>
      <w:spacing w:before="120" w:after="60"/>
      <w:jc w:val="both"/>
    </w:pPr>
    <w:rPr>
      <w:rFonts w:ascii="NewCenturySchlbk-Roman" w:hAnsi="NewCenturySchlbk-Roman"/>
      <w:bCs/>
      <w:caps/>
      <w:sz w:val="16"/>
      <w:szCs w:val="20"/>
      <w:lang w:eastAsia="zh-CN"/>
    </w:rPr>
  </w:style>
  <w:style w:type="paragraph" w:customStyle="1" w:styleId="References">
    <w:name w:val="References"/>
    <w:basedOn w:val="a"/>
    <w:rsid w:val="00B76B39"/>
    <w:pPr>
      <w:jc w:val="both"/>
    </w:pPr>
    <w:rPr>
      <w:rFonts w:ascii="NewCenturySchlbk-Roman" w:hAnsi="NewCenturySchlbk-Roman"/>
      <w:sz w:val="16"/>
      <w:szCs w:val="16"/>
      <w:lang w:eastAsia="zh-CN"/>
    </w:rPr>
  </w:style>
  <w:style w:type="paragraph" w:customStyle="1" w:styleId="HistoryDate">
    <w:name w:val="History Date"/>
    <w:basedOn w:val="References"/>
    <w:rsid w:val="00B76B39"/>
    <w:pPr>
      <w:ind w:left="709" w:right="-30" w:hanging="709"/>
    </w:pPr>
  </w:style>
  <w:style w:type="paragraph" w:customStyle="1" w:styleId="AppendixHead2">
    <w:name w:val="Appendix Head 2"/>
    <w:basedOn w:val="AppendixHead"/>
    <w:rsid w:val="00B76B39"/>
    <w:rPr>
      <w:caps w:val="0"/>
    </w:rPr>
  </w:style>
  <w:style w:type="paragraph" w:customStyle="1" w:styleId="Footnote">
    <w:name w:val="Footnote"/>
    <w:rsid w:val="00B76B39"/>
    <w:pPr>
      <w:jc w:val="both"/>
    </w:pPr>
    <w:rPr>
      <w:rFonts w:ascii="NewCenturySchlbk-Roman" w:hAnsi="NewCenturySchlbk-Roman"/>
      <w:sz w:val="16"/>
      <w:szCs w:val="16"/>
    </w:rPr>
  </w:style>
  <w:style w:type="paragraph" w:customStyle="1" w:styleId="Tab">
    <w:name w:val="Tab"/>
    <w:basedOn w:val="a"/>
    <w:rsid w:val="008F0C62"/>
    <w:pPr>
      <w:spacing w:before="900"/>
      <w:jc w:val="center"/>
    </w:pPr>
    <w:rPr>
      <w:rFonts w:ascii="NewCenturySchlbk" w:hAnsi="NewCenturySchlbk" w:cs="Arial"/>
      <w:b/>
      <w:color w:val="FFFFFF"/>
      <w:lang w:eastAsia="zh-CN"/>
    </w:rPr>
  </w:style>
  <w:style w:type="paragraph" w:styleId="a5">
    <w:name w:val="Balloon Text"/>
    <w:basedOn w:val="a"/>
    <w:link w:val="a6"/>
    <w:uiPriority w:val="99"/>
    <w:semiHidden/>
    <w:unhideWhenUsed/>
    <w:rsid w:val="00540DB4"/>
    <w:rPr>
      <w:rFonts w:ascii="Tahoma" w:hAnsi="Tahoma" w:cs="Tahoma"/>
      <w:sz w:val="16"/>
      <w:szCs w:val="16"/>
    </w:rPr>
  </w:style>
  <w:style w:type="character" w:customStyle="1" w:styleId="a6">
    <w:name w:val="吹き出し (文字)"/>
    <w:basedOn w:val="a0"/>
    <w:link w:val="a5"/>
    <w:uiPriority w:val="99"/>
    <w:semiHidden/>
    <w:rsid w:val="00540DB4"/>
    <w:rPr>
      <w:rFonts w:ascii="Tahoma" w:hAnsi="Tahoma" w:cs="Tahoma"/>
      <w:sz w:val="16"/>
      <w:szCs w:val="16"/>
    </w:rPr>
  </w:style>
  <w:style w:type="paragraph" w:styleId="a7">
    <w:name w:val="Document Map"/>
    <w:basedOn w:val="a"/>
    <w:link w:val="a8"/>
    <w:uiPriority w:val="99"/>
    <w:semiHidden/>
    <w:unhideWhenUsed/>
    <w:rsid w:val="000E2307"/>
    <w:rPr>
      <w:rFonts w:ascii="Tahoma" w:hAnsi="Tahoma" w:cs="Tahoma"/>
      <w:sz w:val="16"/>
      <w:szCs w:val="16"/>
    </w:rPr>
  </w:style>
  <w:style w:type="character" w:customStyle="1" w:styleId="a8">
    <w:name w:val="見出しマップ (文字)"/>
    <w:basedOn w:val="a0"/>
    <w:link w:val="a7"/>
    <w:uiPriority w:val="99"/>
    <w:semiHidden/>
    <w:rsid w:val="000E2307"/>
    <w:rPr>
      <w:rFonts w:ascii="Tahoma" w:hAnsi="Tahoma" w:cs="Tahoma"/>
      <w:sz w:val="16"/>
      <w:szCs w:val="16"/>
    </w:rPr>
  </w:style>
  <w:style w:type="paragraph" w:styleId="a9">
    <w:name w:val="header"/>
    <w:basedOn w:val="a"/>
    <w:link w:val="aa"/>
    <w:uiPriority w:val="99"/>
    <w:unhideWhenUsed/>
    <w:rsid w:val="00AA7AD2"/>
    <w:pPr>
      <w:tabs>
        <w:tab w:val="center" w:pos="4680"/>
        <w:tab w:val="right" w:pos="9360"/>
      </w:tabs>
    </w:pPr>
  </w:style>
  <w:style w:type="character" w:customStyle="1" w:styleId="aa">
    <w:name w:val="ヘッダー (文字)"/>
    <w:basedOn w:val="a0"/>
    <w:link w:val="a9"/>
    <w:uiPriority w:val="99"/>
    <w:rsid w:val="00AA7AD2"/>
    <w:rPr>
      <w:sz w:val="24"/>
      <w:szCs w:val="24"/>
    </w:rPr>
  </w:style>
  <w:style w:type="paragraph" w:styleId="ab">
    <w:name w:val="footer"/>
    <w:basedOn w:val="a"/>
    <w:link w:val="ac"/>
    <w:uiPriority w:val="99"/>
    <w:unhideWhenUsed/>
    <w:rsid w:val="00AA7AD2"/>
    <w:pPr>
      <w:tabs>
        <w:tab w:val="center" w:pos="4680"/>
        <w:tab w:val="right" w:pos="9360"/>
      </w:tabs>
    </w:pPr>
  </w:style>
  <w:style w:type="character" w:customStyle="1" w:styleId="ac">
    <w:name w:val="フッター (文字)"/>
    <w:basedOn w:val="a0"/>
    <w:link w:val="ab"/>
    <w:uiPriority w:val="99"/>
    <w:rsid w:val="00AA7AD2"/>
    <w:rPr>
      <w:sz w:val="24"/>
      <w:szCs w:val="24"/>
    </w:rPr>
  </w:style>
  <w:style w:type="paragraph" w:customStyle="1" w:styleId="ACMReference">
    <w:name w:val="ACM Reference"/>
    <w:basedOn w:val="References"/>
    <w:link w:val="ACMReferenceChar"/>
    <w:autoRedefine/>
    <w:qFormat/>
    <w:rsid w:val="00826DEC"/>
    <w:pPr>
      <w:widowControl w:val="0"/>
      <w:ind w:left="288" w:hanging="288"/>
    </w:pPr>
    <w:rPr>
      <w:rFonts w:ascii="Century Schoolbook" w:hAnsi="Century Schoolbook"/>
    </w:rPr>
  </w:style>
  <w:style w:type="character" w:customStyle="1" w:styleId="ACMReferenceChar">
    <w:name w:val="ACM Reference Char"/>
    <w:basedOn w:val="a0"/>
    <w:link w:val="ACMReference"/>
    <w:rsid w:val="00826DEC"/>
    <w:rPr>
      <w:rFonts w:ascii="Century Schoolbook" w:hAnsi="Century Schoolbook"/>
      <w:sz w:val="16"/>
      <w:szCs w:val="16"/>
      <w:lang w:eastAsia="zh-CN"/>
    </w:rPr>
  </w:style>
  <w:style w:type="paragraph" w:styleId="ad">
    <w:name w:val="footnote text"/>
    <w:basedOn w:val="a"/>
    <w:link w:val="ae"/>
    <w:uiPriority w:val="99"/>
    <w:unhideWhenUsed/>
    <w:rsid w:val="004047AB"/>
    <w:pPr>
      <w:snapToGrid w:val="0"/>
    </w:pPr>
  </w:style>
  <w:style w:type="character" w:customStyle="1" w:styleId="ae">
    <w:name w:val="脚注文字列 (文字)"/>
    <w:basedOn w:val="a0"/>
    <w:link w:val="ad"/>
    <w:uiPriority w:val="99"/>
    <w:rsid w:val="004047AB"/>
    <w:rPr>
      <w:sz w:val="24"/>
      <w:szCs w:val="24"/>
    </w:rPr>
  </w:style>
  <w:style w:type="table" w:styleId="af">
    <w:name w:val="Table Grid"/>
    <w:basedOn w:val="a1"/>
    <w:uiPriority w:val="59"/>
    <w:rsid w:val="00AD12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37EC1-DB4B-244A-A92E-086ECBB0C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13</Pages>
  <Words>3761</Words>
  <Characters>21438</Characters>
  <Application>Microsoft Macintosh Word</Application>
  <DocSecurity>0</DocSecurity>
  <Lines>178</Lines>
  <Paragraphs>50</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25149</CharactersWithSpaces>
  <SharedDoc>false</SharedDoc>
  <HyperlinkBase/>
  <HLinks>
    <vt:vector size="30" baseType="variant">
      <vt:variant>
        <vt:i4>3735660</vt:i4>
      </vt:variant>
      <vt:variant>
        <vt:i4>0</vt:i4>
      </vt:variant>
      <vt:variant>
        <vt:i4>0</vt:i4>
      </vt:variant>
      <vt:variant>
        <vt:i4>5</vt:i4>
      </vt:variant>
      <vt:variant>
        <vt:lpwstr>http://doi.acm.org/10.1145/0000000.0000000</vt:lpwstr>
      </vt:variant>
      <vt:variant>
        <vt:lpwstr/>
      </vt:variant>
      <vt:variant>
        <vt:i4>3735660</vt:i4>
      </vt:variant>
      <vt:variant>
        <vt:i4>9</vt:i4>
      </vt:variant>
      <vt:variant>
        <vt:i4>0</vt:i4>
      </vt:variant>
      <vt:variant>
        <vt:i4>5</vt:i4>
      </vt:variant>
      <vt:variant>
        <vt:lpwstr>http://doi.acm.org/10.1145/0000000.0000000</vt:lpwstr>
      </vt:variant>
      <vt:variant>
        <vt:lpwstr/>
      </vt:variant>
      <vt:variant>
        <vt:i4>6422601</vt:i4>
      </vt:variant>
      <vt:variant>
        <vt:i4>6</vt:i4>
      </vt:variant>
      <vt:variant>
        <vt:i4>0</vt:i4>
      </vt:variant>
      <vt:variant>
        <vt:i4>5</vt:i4>
      </vt:variant>
      <vt:variant>
        <vt:lpwstr>mailto:permissions@acm.org</vt:lpwstr>
      </vt:variant>
      <vt:variant>
        <vt:lpwstr/>
      </vt:variant>
      <vt:variant>
        <vt:i4>196729</vt:i4>
      </vt:variant>
      <vt:variant>
        <vt:i4>3</vt:i4>
      </vt:variant>
      <vt:variant>
        <vt:i4>0</vt:i4>
      </vt:variant>
      <vt:variant>
        <vt:i4>5</vt:i4>
      </vt:variant>
      <vt:variant>
        <vt:lpwstr>mailto:cware@ccom.unh.edu</vt:lpwstr>
      </vt:variant>
      <vt:variant>
        <vt:lpwstr/>
      </vt:variant>
      <vt:variant>
        <vt:i4>196729</vt:i4>
      </vt:variant>
      <vt:variant>
        <vt:i4>0</vt:i4>
      </vt:variant>
      <vt:variant>
        <vt:i4>0</vt:i4>
      </vt:variant>
      <vt:variant>
        <vt:i4>5</vt:i4>
      </vt:variant>
      <vt:variant>
        <vt:lpwstr>mailto:cware@ccom.unh.edu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Filipe Correia</dc:creator>
  <cp:keywords/>
  <dc:description/>
  <cp:lastModifiedBy>宗像 このみ</cp:lastModifiedBy>
  <cp:revision>758</cp:revision>
  <cp:lastPrinted>2016-01-12T21:44:00Z</cp:lastPrinted>
  <dcterms:created xsi:type="dcterms:W3CDTF">2018-08-16T09:34:00Z</dcterms:created>
  <dcterms:modified xsi:type="dcterms:W3CDTF">2018-09-22T17:15:00Z</dcterms:modified>
  <cp:category/>
</cp:coreProperties>
</file>